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3269BA" w14:textId="3EF799A7" w:rsidR="0056685A" w:rsidRPr="0056685A" w:rsidRDefault="008835BC" w:rsidP="005A2F71">
      <w:pPr>
        <w:pStyle w:val="Heading2"/>
        <w:spacing w:before="0"/>
        <w:rPr>
          <w:rFonts w:asciiTheme="majorHAnsi" w:eastAsia="Century Gothic" w:hAnsiTheme="majorHAnsi" w:cstheme="majorHAnsi"/>
          <w:b/>
          <w:color w:val="F46E35"/>
          <w:sz w:val="36"/>
          <w:szCs w:val="36"/>
        </w:rPr>
      </w:pPr>
      <w:r w:rsidRPr="0056685A">
        <w:rPr>
          <w:rFonts w:asciiTheme="majorHAnsi" w:eastAsia="Century Gothic" w:hAnsiTheme="majorHAnsi" w:cstheme="majorHAnsi"/>
          <w:b/>
          <w:color w:val="F46E35"/>
          <w:sz w:val="40"/>
          <w:szCs w:val="40"/>
        </w:rPr>
        <w:t xml:space="preserve">Exploring financial </w:t>
      </w:r>
      <w:bookmarkStart w:id="0" w:name="_gjdgxs" w:colFirst="0" w:colLast="0"/>
      <w:bookmarkEnd w:id="0"/>
      <w:r w:rsidR="00553CC8">
        <w:rPr>
          <w:rFonts w:asciiTheme="majorHAnsi" w:eastAsia="Century Gothic" w:hAnsiTheme="majorHAnsi" w:cstheme="majorHAnsi"/>
          <w:b/>
          <w:color w:val="F46E35"/>
          <w:sz w:val="40"/>
          <w:szCs w:val="40"/>
        </w:rPr>
        <w:t>sustainability through health</w:t>
      </w:r>
    </w:p>
    <w:p w14:paraId="445D1761" w14:textId="5BFCD508" w:rsidR="00960524" w:rsidRPr="00960524" w:rsidRDefault="00960524" w:rsidP="00960524">
      <w:pPr>
        <w:rPr>
          <w:rFonts w:asciiTheme="majorHAnsi" w:eastAsia="Century Gothic" w:hAnsiTheme="majorHAnsi" w:cstheme="majorHAnsi"/>
          <w:sz w:val="20"/>
          <w:szCs w:val="20"/>
        </w:rPr>
      </w:pPr>
      <w:r w:rsidRPr="00960524">
        <w:rPr>
          <w:rFonts w:asciiTheme="majorHAnsi" w:eastAsia="Century Gothic" w:hAnsiTheme="majorHAnsi" w:cstheme="majorHAnsi"/>
          <w:sz w:val="20"/>
          <w:szCs w:val="20"/>
        </w:rPr>
        <w:t>This resource encourages students to explore the concept of healthy, wealthy and wise communities. Students explore these concepts through the themes of investment/</w:t>
      </w:r>
      <w:proofErr w:type="spellStart"/>
      <w:r w:rsidRPr="00960524">
        <w:rPr>
          <w:rFonts w:asciiTheme="majorHAnsi" w:eastAsia="Century Gothic" w:hAnsiTheme="majorHAnsi" w:cstheme="majorHAnsi"/>
          <w:sz w:val="20"/>
          <w:szCs w:val="20"/>
        </w:rPr>
        <w:t>whakangao</w:t>
      </w:r>
      <w:proofErr w:type="spellEnd"/>
      <w:r w:rsidRPr="00960524">
        <w:rPr>
          <w:rFonts w:asciiTheme="majorHAnsi" w:eastAsia="Century Gothic" w:hAnsiTheme="majorHAnsi" w:cstheme="majorHAnsi"/>
          <w:sz w:val="20"/>
          <w:szCs w:val="20"/>
        </w:rPr>
        <w:t>, insurance/</w:t>
      </w:r>
      <w:proofErr w:type="spellStart"/>
      <w:r w:rsidRPr="00960524">
        <w:rPr>
          <w:rFonts w:asciiTheme="majorHAnsi" w:eastAsia="Century Gothic" w:hAnsiTheme="majorHAnsi" w:cstheme="majorHAnsi"/>
          <w:sz w:val="20"/>
          <w:szCs w:val="20"/>
        </w:rPr>
        <w:t>inihua</w:t>
      </w:r>
      <w:proofErr w:type="spellEnd"/>
      <w:r w:rsidRPr="00960524">
        <w:rPr>
          <w:rFonts w:asciiTheme="majorHAnsi" w:eastAsia="Century Gothic" w:hAnsiTheme="majorHAnsi" w:cstheme="majorHAnsi"/>
          <w:sz w:val="20"/>
          <w:szCs w:val="20"/>
        </w:rPr>
        <w:t>, KiwiSaver and retirement/</w:t>
      </w:r>
      <w:proofErr w:type="spellStart"/>
      <w:r w:rsidRPr="00960524">
        <w:rPr>
          <w:rFonts w:asciiTheme="majorHAnsi" w:eastAsia="Century Gothic" w:hAnsiTheme="majorHAnsi" w:cstheme="majorHAnsi"/>
          <w:sz w:val="20"/>
          <w:szCs w:val="20"/>
        </w:rPr>
        <w:t>whakat</w:t>
      </w:r>
      <w:r>
        <w:rPr>
          <w:rFonts w:asciiTheme="majorHAnsi" w:eastAsia="Century Gothic" w:hAnsiTheme="majorHAnsi" w:cstheme="majorHAnsi"/>
          <w:sz w:val="20"/>
          <w:szCs w:val="20"/>
        </w:rPr>
        <w:t>ā</w:t>
      </w:r>
      <w:proofErr w:type="spellEnd"/>
      <w:r w:rsidR="0066748F">
        <w:rPr>
          <w:rFonts w:asciiTheme="majorHAnsi" w:eastAsia="Century Gothic" w:hAnsiTheme="majorHAnsi" w:cstheme="majorHAnsi"/>
          <w:sz w:val="20"/>
          <w:szCs w:val="20"/>
        </w:rPr>
        <w:t>.</w:t>
      </w:r>
    </w:p>
    <w:p w14:paraId="4256B037" w14:textId="77777777" w:rsidR="00960524" w:rsidRPr="00960524" w:rsidRDefault="00960524" w:rsidP="00960524">
      <w:pPr>
        <w:rPr>
          <w:rFonts w:asciiTheme="majorHAnsi" w:eastAsia="Century Gothic" w:hAnsiTheme="majorHAnsi" w:cstheme="majorHAnsi"/>
          <w:sz w:val="20"/>
          <w:szCs w:val="20"/>
        </w:rPr>
      </w:pPr>
    </w:p>
    <w:p w14:paraId="12B30EDE" w14:textId="77777777" w:rsidR="00960524" w:rsidRPr="00960524" w:rsidRDefault="00960524" w:rsidP="00960524">
      <w:pPr>
        <w:rPr>
          <w:rFonts w:asciiTheme="majorHAnsi" w:eastAsia="Century Gothic" w:hAnsiTheme="majorHAnsi" w:cstheme="majorHAnsi"/>
          <w:sz w:val="20"/>
          <w:szCs w:val="20"/>
        </w:rPr>
      </w:pPr>
      <w:r w:rsidRPr="00960524">
        <w:rPr>
          <w:rFonts w:asciiTheme="majorHAnsi" w:eastAsia="Century Gothic" w:hAnsiTheme="majorHAnsi" w:cstheme="majorHAnsi"/>
          <w:sz w:val="20"/>
          <w:szCs w:val="20"/>
        </w:rPr>
        <w:t xml:space="preserve">This is an integrated, cross-curricular resource, supporting the theme </w:t>
      </w:r>
      <w:r w:rsidRPr="003251B4">
        <w:rPr>
          <w:rFonts w:asciiTheme="majorHAnsi" w:eastAsia="Century Gothic" w:hAnsiTheme="majorHAnsi" w:cstheme="majorHAnsi"/>
          <w:b/>
          <w:bCs/>
          <w:sz w:val="20"/>
          <w:szCs w:val="20"/>
        </w:rPr>
        <w:t>sustainability</w:t>
      </w:r>
      <w:r w:rsidRPr="00960524">
        <w:rPr>
          <w:rFonts w:asciiTheme="majorHAnsi" w:eastAsia="Century Gothic" w:hAnsiTheme="majorHAnsi" w:cstheme="majorHAnsi"/>
          <w:sz w:val="20"/>
          <w:szCs w:val="20"/>
        </w:rPr>
        <w:t xml:space="preserve"> and can be used in multiple ways. Related resources are available for maths and social sciences.</w:t>
      </w:r>
    </w:p>
    <w:p w14:paraId="7A4E08CD" w14:textId="77777777" w:rsidR="00960524" w:rsidRPr="00960524" w:rsidRDefault="00960524" w:rsidP="00960524">
      <w:pPr>
        <w:rPr>
          <w:rFonts w:asciiTheme="majorHAnsi" w:eastAsia="Century Gothic" w:hAnsiTheme="majorHAnsi" w:cstheme="majorHAnsi"/>
          <w:sz w:val="20"/>
          <w:szCs w:val="20"/>
        </w:rPr>
      </w:pPr>
    </w:p>
    <w:p w14:paraId="1EB49C7B" w14:textId="77777777" w:rsidR="00960524" w:rsidRPr="00960524" w:rsidRDefault="00960524" w:rsidP="00960524">
      <w:pPr>
        <w:rPr>
          <w:rFonts w:asciiTheme="majorHAnsi" w:eastAsia="Century Gothic" w:hAnsiTheme="majorHAnsi" w:cstheme="majorHAnsi"/>
          <w:sz w:val="20"/>
          <w:szCs w:val="20"/>
        </w:rPr>
      </w:pPr>
      <w:r w:rsidRPr="00960524">
        <w:rPr>
          <w:rFonts w:asciiTheme="majorHAnsi" w:eastAsia="Century Gothic" w:hAnsiTheme="majorHAnsi" w:cstheme="majorHAnsi"/>
          <w:sz w:val="20"/>
          <w:szCs w:val="20"/>
        </w:rPr>
        <w:t xml:space="preserve">Important readings: </w:t>
      </w:r>
    </w:p>
    <w:p w14:paraId="11E3E5D7" w14:textId="43350A9D" w:rsidR="00960524" w:rsidRPr="00960524" w:rsidRDefault="005B61C5" w:rsidP="00960524">
      <w:pPr>
        <w:pStyle w:val="ListParagraph"/>
        <w:numPr>
          <w:ilvl w:val="0"/>
          <w:numId w:val="45"/>
        </w:numPr>
        <w:rPr>
          <w:rFonts w:asciiTheme="majorHAnsi" w:eastAsia="Century Gothic" w:hAnsiTheme="majorHAnsi" w:cstheme="majorHAnsi"/>
          <w:sz w:val="20"/>
          <w:szCs w:val="20"/>
        </w:rPr>
      </w:pPr>
      <w:hyperlink r:id="rId10" w:history="1">
        <w:r w:rsidR="00960524" w:rsidRPr="005B61C5">
          <w:rPr>
            <w:rStyle w:val="Hyperlink"/>
            <w:rFonts w:asciiTheme="majorHAnsi" w:eastAsia="Century Gothic" w:hAnsiTheme="majorHAnsi" w:cstheme="majorHAnsi"/>
            <w:sz w:val="20"/>
            <w:szCs w:val="20"/>
          </w:rPr>
          <w:t>Financial sustainability resource introduction</w:t>
        </w:r>
      </w:hyperlink>
    </w:p>
    <w:p w14:paraId="6EF523B2" w14:textId="378B4BD1" w:rsidR="00960524" w:rsidRPr="00960524" w:rsidRDefault="00AD46E6" w:rsidP="00960524">
      <w:pPr>
        <w:pStyle w:val="ListParagraph"/>
        <w:numPr>
          <w:ilvl w:val="0"/>
          <w:numId w:val="45"/>
        </w:numPr>
        <w:rPr>
          <w:rFonts w:asciiTheme="majorHAnsi" w:eastAsia="Century Gothic" w:hAnsiTheme="majorHAnsi" w:cstheme="majorHAnsi"/>
          <w:sz w:val="20"/>
          <w:szCs w:val="20"/>
        </w:rPr>
      </w:pPr>
      <w:hyperlink r:id="rId11" w:history="1">
        <w:r w:rsidR="00960524" w:rsidRPr="00AD46E6">
          <w:rPr>
            <w:rStyle w:val="Hyperlink"/>
            <w:rFonts w:asciiTheme="majorHAnsi" w:eastAsia="Century Gothic" w:hAnsiTheme="majorHAnsi" w:cstheme="majorHAnsi"/>
            <w:sz w:val="20"/>
            <w:szCs w:val="20"/>
          </w:rPr>
          <w:t>Pedagogy and methodology</w:t>
        </w:r>
      </w:hyperlink>
      <w:r w:rsidR="00960524" w:rsidRPr="00960524">
        <w:rPr>
          <w:rFonts w:asciiTheme="majorHAnsi" w:eastAsia="Century Gothic" w:hAnsiTheme="majorHAnsi" w:cstheme="majorHAnsi"/>
          <w:sz w:val="20"/>
          <w:szCs w:val="20"/>
        </w:rPr>
        <w:t xml:space="preserve"> overview for the frameworks underpinning the development of this resource. </w:t>
      </w:r>
    </w:p>
    <w:p w14:paraId="786E663C" w14:textId="3E5508B4" w:rsidR="00DA0B54" w:rsidRDefault="00DA0B54" w:rsidP="00DA0B54">
      <w:pPr>
        <w:rPr>
          <w:rFonts w:asciiTheme="majorHAnsi" w:eastAsia="Century Gothic" w:hAnsiTheme="majorHAnsi" w:cstheme="majorHAnsi"/>
          <w:sz w:val="20"/>
          <w:szCs w:val="20"/>
        </w:rPr>
      </w:pPr>
    </w:p>
    <w:tbl>
      <w:tblPr>
        <w:tblW w:w="13467" w:type="dxa"/>
        <w:tblInd w:w="-10" w:type="dxa"/>
        <w:tblBorders>
          <w:top w:val="single" w:sz="8" w:space="0" w:color="FBD4B4" w:themeColor="accent6" w:themeTint="66"/>
          <w:left w:val="single" w:sz="8" w:space="0" w:color="FBD4B4" w:themeColor="accent6" w:themeTint="66"/>
          <w:bottom w:val="single" w:sz="8" w:space="0" w:color="FBD4B4" w:themeColor="accent6" w:themeTint="66"/>
          <w:right w:val="single" w:sz="8" w:space="0" w:color="FBD4B4" w:themeColor="accent6" w:themeTint="66"/>
          <w:insideH w:val="single" w:sz="8" w:space="0" w:color="FBD4B4" w:themeColor="accent6" w:themeTint="66"/>
          <w:insideV w:val="single" w:sz="8" w:space="0" w:color="FBD4B4" w:themeColor="accent6" w:themeTint="66"/>
        </w:tblBorders>
        <w:tblLayout w:type="fixed"/>
        <w:tblLook w:val="0600" w:firstRow="0" w:lastRow="0" w:firstColumn="0" w:lastColumn="0" w:noHBand="1" w:noVBand="1"/>
      </w:tblPr>
      <w:tblGrid>
        <w:gridCol w:w="13467"/>
      </w:tblGrid>
      <w:tr w:rsidR="005469B2" w:rsidRPr="00467863" w14:paraId="325BA9E6" w14:textId="77777777" w:rsidTr="00D640B5">
        <w:trPr>
          <w:trHeight w:val="420"/>
        </w:trPr>
        <w:tc>
          <w:tcPr>
            <w:tcW w:w="134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A65E" w14:textId="77777777" w:rsidR="005469B2" w:rsidRPr="00D640B5" w:rsidRDefault="005469B2" w:rsidP="000708EC">
            <w:pPr>
              <w:spacing w:line="240" w:lineRule="auto"/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b/>
                <w:sz w:val="20"/>
                <w:szCs w:val="20"/>
              </w:rPr>
              <w:t>Health achievement objectives</w:t>
            </w:r>
          </w:p>
          <w:p w14:paraId="70C436CB" w14:textId="77777777" w:rsidR="005469B2" w:rsidRPr="00D640B5" w:rsidRDefault="005469B2" w:rsidP="000708EC">
            <w:pPr>
              <w:spacing w:line="240" w:lineRule="auto"/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</w:p>
          <w:p w14:paraId="3276F100" w14:textId="77777777" w:rsidR="005469B2" w:rsidRPr="00D640B5" w:rsidRDefault="005469B2" w:rsidP="000708EC">
            <w:p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b/>
                <w:sz w:val="20"/>
                <w:szCs w:val="20"/>
              </w:rPr>
              <w:t>Level 4</w:t>
            </w:r>
          </w:p>
          <w:p w14:paraId="18084C2B" w14:textId="77777777" w:rsidR="005469B2" w:rsidRPr="00D640B5" w:rsidRDefault="005469B2" w:rsidP="000708EC">
            <w:p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>Healthy communities and environments</w:t>
            </w:r>
          </w:p>
          <w:p w14:paraId="115EC5D2" w14:textId="77777777" w:rsidR="005469B2" w:rsidRPr="00D640B5" w:rsidRDefault="005469B2" w:rsidP="000708EC">
            <w:p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7BD7C59A" w14:textId="77777777" w:rsidR="005469B2" w:rsidRPr="00D640B5" w:rsidRDefault="005469B2" w:rsidP="005469B2">
            <w:pPr>
              <w:numPr>
                <w:ilvl w:val="0"/>
                <w:numId w:val="34"/>
              </w:num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>Societal attitudes and values: Investigate and describe lifestyle factors and media influences that contribute to the wellbeing of people in New Zealand</w:t>
            </w:r>
          </w:p>
          <w:p w14:paraId="1FC4AD9E" w14:textId="77777777" w:rsidR="005469B2" w:rsidRPr="00D640B5" w:rsidRDefault="005469B2" w:rsidP="000708EC">
            <w:pPr>
              <w:spacing w:line="240" w:lineRule="auto"/>
              <w:ind w:left="720"/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574545DD" w14:textId="77777777" w:rsidR="005469B2" w:rsidRPr="00D640B5" w:rsidRDefault="005469B2" w:rsidP="005469B2">
            <w:pPr>
              <w:numPr>
                <w:ilvl w:val="0"/>
                <w:numId w:val="34"/>
              </w:num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>Community resources:</w:t>
            </w:r>
            <w:r w:rsidRPr="00D640B5">
              <w:rPr>
                <w:rFonts w:ascii="Calibri" w:eastAsia="Century Gothic" w:hAnsi="Calibri" w:cs="Calibri"/>
                <w:b/>
                <w:color w:val="FF9900"/>
                <w:sz w:val="20"/>
                <w:szCs w:val="20"/>
              </w:rPr>
              <w:t xml:space="preserve"> </w:t>
            </w: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>Investigate and/or access a range of community resources that support wellbeing and evaluate the contribution made by each to the wellbeing of community members.</w:t>
            </w:r>
          </w:p>
          <w:p w14:paraId="1796035C" w14:textId="77777777" w:rsidR="005469B2" w:rsidRPr="00D640B5" w:rsidRDefault="005469B2" w:rsidP="000708EC">
            <w:p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710B8C41" w14:textId="77777777" w:rsidR="005469B2" w:rsidRPr="00D640B5" w:rsidRDefault="005469B2" w:rsidP="000708EC">
            <w:p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b/>
                <w:sz w:val="20"/>
                <w:szCs w:val="20"/>
              </w:rPr>
              <w:t>Level 5</w:t>
            </w:r>
          </w:p>
          <w:p w14:paraId="63107D6A" w14:textId="77777777" w:rsidR="005469B2" w:rsidRPr="00D640B5" w:rsidRDefault="005469B2" w:rsidP="000708EC">
            <w:p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>Healthy communities and environments</w:t>
            </w:r>
          </w:p>
          <w:p w14:paraId="0AA8499E" w14:textId="77777777" w:rsidR="005469B2" w:rsidRPr="00D640B5" w:rsidRDefault="005469B2" w:rsidP="000708EC">
            <w:p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751CDA68" w14:textId="77777777" w:rsidR="005469B2" w:rsidRPr="00D640B5" w:rsidRDefault="005469B2" w:rsidP="005469B2">
            <w:pPr>
              <w:numPr>
                <w:ilvl w:val="0"/>
                <w:numId w:val="32"/>
              </w:num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>Community resources: Investigate community services that support and promote people’s wellbeing and take action to promote personal and group involvement.</w:t>
            </w:r>
          </w:p>
          <w:p w14:paraId="6EF3C7D5" w14:textId="77777777" w:rsidR="005469B2" w:rsidRPr="00D640B5" w:rsidRDefault="005469B2" w:rsidP="000708EC">
            <w:pPr>
              <w:spacing w:line="240" w:lineRule="auto"/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  <w:p w14:paraId="1946208E" w14:textId="77777777" w:rsidR="005469B2" w:rsidRPr="00D640B5" w:rsidRDefault="005469B2" w:rsidP="005469B2">
            <w:pPr>
              <w:numPr>
                <w:ilvl w:val="0"/>
                <w:numId w:val="32"/>
              </w:num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>Rights, responsibilities, and laws: Identify the rights and responsibilities of consumers and use this information to evaluate health and recreational services and products in the community.</w:t>
            </w:r>
          </w:p>
        </w:tc>
      </w:tr>
      <w:tr w:rsidR="005469B2" w:rsidRPr="00467863" w14:paraId="1941CFF1" w14:textId="77777777" w:rsidTr="00D640B5">
        <w:trPr>
          <w:trHeight w:val="420"/>
        </w:trPr>
        <w:tc>
          <w:tcPr>
            <w:tcW w:w="134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1ACE2" w14:textId="77777777" w:rsidR="005469B2" w:rsidRPr="00D640B5" w:rsidRDefault="005469B2" w:rsidP="000708EC">
            <w:pPr>
              <w:spacing w:line="240" w:lineRule="auto"/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b/>
                <w:sz w:val="20"/>
                <w:szCs w:val="20"/>
              </w:rPr>
              <w:lastRenderedPageBreak/>
              <w:t>Specific learning objectives</w:t>
            </w:r>
          </w:p>
          <w:p w14:paraId="4CA202CA" w14:textId="77777777" w:rsidR="005469B2" w:rsidRPr="00D640B5" w:rsidRDefault="005469B2" w:rsidP="000708EC">
            <w:p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7E51CB0F" w14:textId="77777777" w:rsidR="005469B2" w:rsidRPr="00D640B5" w:rsidRDefault="005469B2" w:rsidP="000708EC">
            <w:p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>Students will:</w:t>
            </w:r>
          </w:p>
          <w:p w14:paraId="22E7F54A" w14:textId="77777777" w:rsidR="005469B2" w:rsidRPr="00D640B5" w:rsidRDefault="005469B2" w:rsidP="005469B2">
            <w:pPr>
              <w:numPr>
                <w:ilvl w:val="0"/>
                <w:numId w:val="33"/>
              </w:num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 xml:space="preserve">Explore the links between financial wellbeing and sustainability and personal and community wellbeing </w:t>
            </w:r>
          </w:p>
          <w:p w14:paraId="37B9CEA8" w14:textId="77777777" w:rsidR="005469B2" w:rsidRPr="00D640B5" w:rsidRDefault="005469B2" w:rsidP="005469B2">
            <w:pPr>
              <w:numPr>
                <w:ilvl w:val="0"/>
                <w:numId w:val="33"/>
              </w:num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>Identify different interpretations of the word “home”</w:t>
            </w:r>
          </w:p>
          <w:p w14:paraId="6E39D467" w14:textId="77777777" w:rsidR="005469B2" w:rsidRPr="00D640B5" w:rsidRDefault="005469B2" w:rsidP="005469B2">
            <w:pPr>
              <w:numPr>
                <w:ilvl w:val="0"/>
                <w:numId w:val="33"/>
              </w:num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>Analyse influences on financial situations on personal and social wellbeing</w:t>
            </w:r>
          </w:p>
          <w:p w14:paraId="3B96574C" w14:textId="77777777" w:rsidR="005469B2" w:rsidRPr="00D640B5" w:rsidRDefault="005469B2" w:rsidP="005469B2">
            <w:pPr>
              <w:numPr>
                <w:ilvl w:val="0"/>
                <w:numId w:val="33"/>
              </w:num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>Identify the impact of privilege and risk factors on wellbeing, including financial wellbeing</w:t>
            </w:r>
          </w:p>
          <w:p w14:paraId="119FDD66" w14:textId="77777777" w:rsidR="005469B2" w:rsidRPr="00D640B5" w:rsidRDefault="005469B2" w:rsidP="005469B2">
            <w:pPr>
              <w:numPr>
                <w:ilvl w:val="0"/>
                <w:numId w:val="33"/>
              </w:num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>Evaluate community resources for that support the wellbeing of elderly people</w:t>
            </w:r>
          </w:p>
          <w:p w14:paraId="3CFD3CEA" w14:textId="77777777" w:rsidR="005469B2" w:rsidRPr="00D640B5" w:rsidRDefault="005469B2" w:rsidP="005469B2">
            <w:pPr>
              <w:numPr>
                <w:ilvl w:val="0"/>
                <w:numId w:val="33"/>
              </w:num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>compare personal and social responsibility with financial responsibility</w:t>
            </w:r>
          </w:p>
          <w:p w14:paraId="33DBFB3B" w14:textId="2ADEAF38" w:rsidR="005469B2" w:rsidRPr="00D640B5" w:rsidRDefault="005469B2" w:rsidP="00D640B5">
            <w:pPr>
              <w:numPr>
                <w:ilvl w:val="0"/>
                <w:numId w:val="33"/>
              </w:numPr>
              <w:spacing w:line="240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D640B5">
              <w:rPr>
                <w:rFonts w:ascii="Calibri" w:eastAsia="Century Gothic" w:hAnsi="Calibri" w:cs="Calibri"/>
                <w:sz w:val="20"/>
                <w:szCs w:val="20"/>
              </w:rPr>
              <w:t>analyse strategies to help people manage significant change in their lives.</w:t>
            </w:r>
          </w:p>
        </w:tc>
      </w:tr>
    </w:tbl>
    <w:p w14:paraId="71B5319A" w14:textId="77777777" w:rsidR="00642512" w:rsidRPr="0056685A" w:rsidRDefault="00642512">
      <w:pPr>
        <w:rPr>
          <w:rFonts w:asciiTheme="majorHAnsi" w:eastAsia="Century Gothic" w:hAnsiTheme="majorHAnsi" w:cstheme="majorHAnsi"/>
          <w:sz w:val="20"/>
          <w:szCs w:val="20"/>
        </w:rPr>
      </w:pPr>
    </w:p>
    <w:tbl>
      <w:tblPr>
        <w:tblStyle w:val="GridTable1Light-Accent6"/>
        <w:tblW w:w="13462" w:type="dxa"/>
        <w:tblLayout w:type="fixed"/>
        <w:tblLook w:val="0600" w:firstRow="0" w:lastRow="0" w:firstColumn="0" w:lastColumn="0" w:noHBand="1" w:noVBand="1"/>
      </w:tblPr>
      <w:tblGrid>
        <w:gridCol w:w="4390"/>
        <w:gridCol w:w="4677"/>
        <w:gridCol w:w="4395"/>
      </w:tblGrid>
      <w:tr w:rsidR="00642512" w14:paraId="5556BA9D" w14:textId="77777777" w:rsidTr="00377BEB">
        <w:tc>
          <w:tcPr>
            <w:tcW w:w="4390" w:type="dxa"/>
            <w:shd w:val="clear" w:color="auto" w:fill="FDE9D9" w:themeFill="accent6" w:themeFillTint="33"/>
          </w:tcPr>
          <w:p w14:paraId="119B3E15" w14:textId="77777777" w:rsidR="00642512" w:rsidRPr="0056685A" w:rsidRDefault="008835BC">
            <w:pPr>
              <w:widowControl w:val="0"/>
              <w:spacing w:line="276" w:lineRule="auto"/>
              <w:jc w:val="center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6685A">
              <w:rPr>
                <w:rFonts w:asciiTheme="majorHAnsi" w:eastAsia="Century Gothic" w:hAnsiTheme="majorHAnsi" w:cstheme="majorHAnsi"/>
                <w:sz w:val="20"/>
                <w:szCs w:val="20"/>
              </w:rPr>
              <w:t>NEED IT/KNOW IT</w:t>
            </w:r>
          </w:p>
        </w:tc>
        <w:tc>
          <w:tcPr>
            <w:tcW w:w="4677" w:type="dxa"/>
            <w:shd w:val="clear" w:color="auto" w:fill="FDE9D9" w:themeFill="accent6" w:themeFillTint="33"/>
          </w:tcPr>
          <w:p w14:paraId="0BA97609" w14:textId="77777777" w:rsidR="00642512" w:rsidRPr="0056685A" w:rsidRDefault="008835BC">
            <w:pPr>
              <w:widowControl w:val="0"/>
              <w:spacing w:line="276" w:lineRule="auto"/>
              <w:jc w:val="center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6685A">
              <w:rPr>
                <w:rFonts w:asciiTheme="majorHAnsi" w:eastAsia="Century Gothic" w:hAnsiTheme="majorHAnsi" w:cstheme="majorHAnsi"/>
                <w:sz w:val="20"/>
                <w:szCs w:val="20"/>
              </w:rPr>
              <w:t>LINK IT/THINK IT</w:t>
            </w:r>
          </w:p>
        </w:tc>
        <w:tc>
          <w:tcPr>
            <w:tcW w:w="4395" w:type="dxa"/>
            <w:shd w:val="clear" w:color="auto" w:fill="FDE9D9" w:themeFill="accent6" w:themeFillTint="33"/>
          </w:tcPr>
          <w:p w14:paraId="7F21F8E7" w14:textId="77777777" w:rsidR="00642512" w:rsidRPr="0056685A" w:rsidRDefault="008835BC">
            <w:pPr>
              <w:widowControl w:val="0"/>
              <w:spacing w:line="276" w:lineRule="auto"/>
              <w:jc w:val="center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6685A">
              <w:rPr>
                <w:rFonts w:asciiTheme="majorHAnsi" w:eastAsia="Century Gothic" w:hAnsiTheme="majorHAnsi" w:cstheme="majorHAnsi"/>
                <w:sz w:val="20"/>
                <w:szCs w:val="20"/>
              </w:rPr>
              <w:t>EXTEND IT/DEFEND IT</w:t>
            </w:r>
          </w:p>
        </w:tc>
      </w:tr>
      <w:tr w:rsidR="00642512" w14:paraId="46361D86" w14:textId="77777777" w:rsidTr="00377BEB">
        <w:trPr>
          <w:trHeight w:val="960"/>
        </w:trPr>
        <w:tc>
          <w:tcPr>
            <w:tcW w:w="4390" w:type="dxa"/>
          </w:tcPr>
          <w:p w14:paraId="7B420D3F" w14:textId="4427FE51" w:rsidR="00642512" w:rsidRPr="0056685A" w:rsidRDefault="008835BC">
            <w:pPr>
              <w:widowControl w:val="0"/>
              <w:spacing w:line="276" w:lineRule="auto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6685A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Make connections to what you already know. This is the starting point for new learning about </w:t>
            </w:r>
            <w:r w:rsidR="00B333B9" w:rsidRPr="00B333B9">
              <w:rPr>
                <w:rFonts w:asciiTheme="majorHAnsi" w:eastAsia="Century Gothic" w:hAnsiTheme="majorHAnsi" w:cstheme="majorHAnsi"/>
                <w:b/>
                <w:bCs/>
                <w:sz w:val="20"/>
                <w:szCs w:val="20"/>
              </w:rPr>
              <w:t>financial sustainability</w:t>
            </w:r>
            <w:r w:rsidRPr="0056685A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. </w:t>
            </w:r>
          </w:p>
          <w:p w14:paraId="30031F87" w14:textId="77777777" w:rsidR="00642512" w:rsidRPr="0056685A" w:rsidRDefault="00642512">
            <w:pPr>
              <w:widowControl w:val="0"/>
              <w:spacing w:line="276" w:lineRule="auto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02DD386B" w14:textId="77777777" w:rsidR="00642512" w:rsidRPr="0056685A" w:rsidRDefault="00642512">
            <w:pPr>
              <w:widowControl w:val="0"/>
              <w:spacing w:line="276" w:lineRule="auto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F98AD3F" w14:textId="24CAC52D" w:rsidR="00642512" w:rsidRPr="0056685A" w:rsidRDefault="008835BC" w:rsidP="00B333B9">
            <w:pPr>
              <w:widowControl w:val="0"/>
              <w:spacing w:line="276" w:lineRule="auto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6685A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Link your ideas and make connections to build new knowledge and understandings about </w:t>
            </w:r>
            <w:r w:rsidR="00B333B9" w:rsidRPr="00B333B9">
              <w:rPr>
                <w:rFonts w:asciiTheme="majorHAnsi" w:eastAsia="Century Gothic" w:hAnsiTheme="majorHAnsi" w:cstheme="majorHAnsi"/>
                <w:b/>
                <w:bCs/>
                <w:sz w:val="20"/>
                <w:szCs w:val="20"/>
              </w:rPr>
              <w:t>financial sustainability</w:t>
            </w:r>
            <w:r w:rsidRPr="0056685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. </w:t>
            </w:r>
            <w:r w:rsidRPr="0056685A">
              <w:rPr>
                <w:rFonts w:asciiTheme="majorHAnsi" w:eastAsia="Century Gothic" w:hAnsiTheme="majorHAnsi" w:cstheme="majorHAnsi"/>
                <w:sz w:val="20"/>
                <w:szCs w:val="20"/>
              </w:rPr>
              <w:t>Learn about the perspectives and insights of others.</w:t>
            </w:r>
          </w:p>
        </w:tc>
        <w:tc>
          <w:tcPr>
            <w:tcW w:w="4395" w:type="dxa"/>
          </w:tcPr>
          <w:p w14:paraId="6F3B04DA" w14:textId="3D84A56B" w:rsidR="00642512" w:rsidRPr="0056685A" w:rsidRDefault="008835BC">
            <w:pPr>
              <w:widowControl w:val="0"/>
              <w:spacing w:line="276" w:lineRule="auto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6685A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Extend your learning by applying it to new contexts. Find evidence, validate sources, and summarise your thinking.  Present your findings to clarify </w:t>
            </w:r>
            <w:r w:rsidR="00B333B9" w:rsidRPr="00B333B9">
              <w:rPr>
                <w:rFonts w:asciiTheme="majorHAnsi" w:eastAsia="Century Gothic" w:hAnsiTheme="majorHAnsi" w:cstheme="majorHAnsi"/>
                <w:b/>
                <w:bCs/>
                <w:sz w:val="20"/>
                <w:szCs w:val="20"/>
              </w:rPr>
              <w:t>financial sustainability</w:t>
            </w:r>
            <w:r w:rsidRPr="0056685A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. </w:t>
            </w:r>
          </w:p>
        </w:tc>
      </w:tr>
      <w:tr w:rsidR="00642512" w14:paraId="30EE874E" w14:textId="77777777" w:rsidTr="00E1192C">
        <w:trPr>
          <w:trHeight w:val="400"/>
        </w:trPr>
        <w:tc>
          <w:tcPr>
            <w:tcW w:w="13462" w:type="dxa"/>
            <w:gridSpan w:val="3"/>
            <w:shd w:val="clear" w:color="auto" w:fill="FDE9D9" w:themeFill="accent6" w:themeFillTint="33"/>
          </w:tcPr>
          <w:p w14:paraId="11C0EA70" w14:textId="1D26F931" w:rsidR="00642512" w:rsidRPr="0056685A" w:rsidRDefault="005C65B3" w:rsidP="004A1C8B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Financial wellbein</w:t>
            </w:r>
            <w:r w:rsidR="001857A6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g</w:t>
            </w:r>
          </w:p>
        </w:tc>
      </w:tr>
      <w:tr w:rsidR="00A71C57" w14:paraId="023216D4" w14:textId="77777777" w:rsidTr="00377BEB">
        <w:trPr>
          <w:trHeight w:val="400"/>
        </w:trPr>
        <w:tc>
          <w:tcPr>
            <w:tcW w:w="4390" w:type="dxa"/>
            <w:vMerge w:val="restart"/>
          </w:tcPr>
          <w:p w14:paraId="626BC1C3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>Take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this short </w:t>
            </w:r>
            <w:hyperlink r:id="rId12">
              <w:r w:rsidRPr="00873521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survey</w:t>
              </w:r>
            </w:hyperlink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to measure your current financial wellbeing. You could do this as yourself, for your </w:t>
            </w:r>
            <w:proofErr w:type="spellStart"/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whānau</w:t>
            </w:r>
            <w:proofErr w:type="spellEnd"/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or by adopting a character role.</w:t>
            </w:r>
          </w:p>
          <w:p w14:paraId="5AF53094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0B557656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>Describe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the differences between:</w:t>
            </w:r>
          </w:p>
          <w:p w14:paraId="68A9692D" w14:textId="77777777" w:rsidR="00A71C57" w:rsidRPr="00873521" w:rsidRDefault="00A71C57" w:rsidP="00A71C57">
            <w:pPr>
              <w:numPr>
                <w:ilvl w:val="0"/>
                <w:numId w:val="35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Understanding risk</w:t>
            </w:r>
          </w:p>
          <w:p w14:paraId="4634DC6F" w14:textId="77777777" w:rsidR="00A71C57" w:rsidRPr="00873521" w:rsidRDefault="00A71C57" w:rsidP="00A71C57">
            <w:pPr>
              <w:numPr>
                <w:ilvl w:val="0"/>
                <w:numId w:val="35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Saving or investing</w:t>
            </w:r>
          </w:p>
          <w:p w14:paraId="74F9562D" w14:textId="77777777" w:rsidR="00A71C57" w:rsidRPr="00873521" w:rsidRDefault="00A71C57" w:rsidP="00A71C57">
            <w:pPr>
              <w:numPr>
                <w:ilvl w:val="0"/>
                <w:numId w:val="35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Getting a return on your investment/</w:t>
            </w:r>
            <w:proofErr w:type="spellStart"/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whakangao</w:t>
            </w:r>
            <w:proofErr w:type="spellEnd"/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. </w:t>
            </w:r>
          </w:p>
          <w:p w14:paraId="1C6C03F8" w14:textId="77777777" w:rsidR="00A71C57" w:rsidRPr="00873521" w:rsidRDefault="00A71C57" w:rsidP="00A71C57">
            <w:pPr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</w:p>
          <w:p w14:paraId="76E1123D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>Describe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the ways each of these can contribute to financial wellbeing. </w:t>
            </w:r>
          </w:p>
          <w:p w14:paraId="3385A380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28DE2A5C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lastRenderedPageBreak/>
              <w:t>Read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about </w:t>
            </w:r>
            <w:hyperlink r:id="rId13">
              <w:r w:rsidRPr="00873521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financial shock</w:t>
              </w:r>
            </w:hyperlink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and </w:t>
            </w:r>
            <w:hyperlink r:id="rId14">
              <w:r w:rsidRPr="00873521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preparing your finances for a global financial crisis</w:t>
              </w:r>
            </w:hyperlink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. Make a</w:t>
            </w: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 list 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of events that could be defined as financial shock.</w:t>
            </w:r>
          </w:p>
          <w:p w14:paraId="6E0BE27C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58FCB1CC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>Describe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what can happen to a person who feels out of control with their finances. </w:t>
            </w:r>
          </w:p>
          <w:p w14:paraId="713DB799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67B95646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>Identify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and </w:t>
            </w: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>describe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impacts of financial stress.</w:t>
            </w:r>
          </w:p>
          <w:p w14:paraId="4C2FB8A2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Complete 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The impacts of financial stress.</w:t>
            </w:r>
          </w:p>
          <w:p w14:paraId="5DCB0CB2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[link to Health resource 1: Section 2: Financial wellbeing and sustainability]</w:t>
            </w:r>
          </w:p>
          <w:p w14:paraId="51B2ED71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5C7265EB" w14:textId="584BEDA7" w:rsidR="00A71C57" w:rsidRPr="00873521" w:rsidRDefault="00A71C57" w:rsidP="00A71C57">
            <w:pPr>
              <w:spacing w:line="276" w:lineRule="auto"/>
              <w:rPr>
                <w:rFonts w:ascii="Calibri" w:eastAsia="Century Gothic" w:hAnsi="Calibri" w:cs="Calibri"/>
                <w:b/>
                <w:i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>Describe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how getting financial advice (in person or using </w:t>
            </w:r>
            <w:hyperlink r:id="rId15">
              <w:r w:rsidRPr="00873521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online tools</w:t>
              </w:r>
            </w:hyperlink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) can improve people’s financial wellbeing.</w:t>
            </w:r>
          </w:p>
        </w:tc>
        <w:tc>
          <w:tcPr>
            <w:tcW w:w="4677" w:type="dxa"/>
            <w:vMerge w:val="restart"/>
          </w:tcPr>
          <w:p w14:paraId="4D792DB9" w14:textId="4F50078E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lastRenderedPageBreak/>
              <w:t>Explain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how stress and financial insecurity are related. </w:t>
            </w:r>
            <w:hyperlink r:id="rId16" w:history="1">
              <w:r w:rsidRPr="00DA50AB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Complete The impacts of financial stress.</w:t>
              </w:r>
            </w:hyperlink>
            <w:r w:rsidR="00B333B9">
              <w:rPr>
                <w:rFonts w:ascii="Calibri" w:eastAsia="Century Gothic" w:hAnsi="Calibri" w:cs="Calibri"/>
                <w:sz w:val="20"/>
                <w:szCs w:val="20"/>
              </w:rPr>
              <w:t xml:space="preserve"> </w:t>
            </w:r>
          </w:p>
          <w:p w14:paraId="3CDBF50A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5D544A83" w14:textId="38C2E096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Decide which areas of wellbeing/</w:t>
            </w:r>
            <w:proofErr w:type="spellStart"/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hauora</w:t>
            </w:r>
            <w:proofErr w:type="spellEnd"/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might be affected by financial stress and </w:t>
            </w: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>explain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these</w:t>
            </w: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 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examples. </w:t>
            </w:r>
          </w:p>
          <w:p w14:paraId="05BB612E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008BD02C" w14:textId="79E1A632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Use these examples to complete 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  <w:highlight w:val="white"/>
              </w:rPr>
              <w:t xml:space="preserve">Impacts on Hauora: </w:t>
            </w:r>
            <w:proofErr w:type="spellStart"/>
            <w:r w:rsidRPr="00873521">
              <w:rPr>
                <w:rFonts w:ascii="Calibri" w:eastAsia="Century Gothic" w:hAnsi="Calibri" w:cs="Calibri"/>
                <w:sz w:val="20"/>
                <w:szCs w:val="20"/>
                <w:highlight w:val="white"/>
              </w:rPr>
              <w:t>Te</w:t>
            </w:r>
            <w:proofErr w:type="spellEnd"/>
            <w:r w:rsidRPr="00873521">
              <w:rPr>
                <w:rFonts w:ascii="Calibri" w:eastAsia="Century Gothic" w:hAnsi="Calibri" w:cs="Calibri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873521">
              <w:rPr>
                <w:rFonts w:ascii="Calibri" w:eastAsia="Century Gothic" w:hAnsi="Calibri" w:cs="Calibri"/>
                <w:sz w:val="20"/>
                <w:szCs w:val="20"/>
                <w:highlight w:val="white"/>
              </w:rPr>
              <w:t>whare</w:t>
            </w:r>
            <w:proofErr w:type="spellEnd"/>
            <w:r w:rsidRPr="00873521">
              <w:rPr>
                <w:rFonts w:ascii="Calibri" w:eastAsia="Century Gothic" w:hAnsi="Calibri" w:cs="Calibri"/>
                <w:sz w:val="20"/>
                <w:szCs w:val="20"/>
                <w:highlight w:val="white"/>
              </w:rPr>
              <w:t xml:space="preserve"> tapa </w:t>
            </w:r>
            <w:proofErr w:type="spellStart"/>
            <w:r w:rsidRPr="00873521">
              <w:rPr>
                <w:rFonts w:ascii="Calibri" w:eastAsia="Century Gothic" w:hAnsi="Calibri" w:cs="Calibri"/>
                <w:sz w:val="20"/>
                <w:szCs w:val="20"/>
                <w:highlight w:val="white"/>
              </w:rPr>
              <w:t>whā</w:t>
            </w:r>
            <w:proofErr w:type="spellEnd"/>
            <w:r w:rsidR="00331181">
              <w:rPr>
                <w:rFonts w:ascii="Calibri" w:eastAsia="Century Gothic" w:hAnsi="Calibri" w:cs="Calibri"/>
                <w:sz w:val="20"/>
                <w:szCs w:val="20"/>
              </w:rPr>
              <w:t>.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</w:t>
            </w:r>
            <w:hyperlink r:id="rId17" w:history="1">
              <w:r w:rsidR="00331181" w:rsidRPr="0046147E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R</w:t>
              </w:r>
              <w:r w:rsidRPr="0046147E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 xml:space="preserve">esource 1: Section 3: </w:t>
              </w:r>
              <w:proofErr w:type="spellStart"/>
              <w:r w:rsidRPr="0046147E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Haurora</w:t>
              </w:r>
              <w:proofErr w:type="spellEnd"/>
              <w:r w:rsidRPr="0046147E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: The Maori concept of holistic health</w:t>
              </w:r>
            </w:hyperlink>
            <w:r w:rsidR="0046147E">
              <w:rPr>
                <w:rFonts w:ascii="Calibri" w:eastAsia="Century Gothic" w:hAnsi="Calibri" w:cs="Calibri"/>
                <w:sz w:val="20"/>
                <w:szCs w:val="20"/>
              </w:rPr>
              <w:t xml:space="preserve">. </w:t>
            </w:r>
          </w:p>
          <w:p w14:paraId="0EBDCCC7" w14:textId="77777777" w:rsidR="00A71C57" w:rsidRPr="00873521" w:rsidRDefault="00A71C57" w:rsidP="00A71C57">
            <w:pPr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</w:p>
          <w:p w14:paraId="2265A8E4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lastRenderedPageBreak/>
              <w:t>Read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this article about </w:t>
            </w:r>
            <w:hyperlink r:id="rId18">
              <w:r w:rsidRPr="00873521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making trade-offs</w:t>
              </w:r>
            </w:hyperlink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. </w:t>
            </w: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Analyse 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the key points and </w:t>
            </w: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>explain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ways that making trade-offs might impact on wellbeing. </w:t>
            </w:r>
          </w:p>
          <w:p w14:paraId="310CF374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0C0882E6" w14:textId="77777777" w:rsidR="00A71C57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>Explain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how your </w:t>
            </w:r>
            <w:proofErr w:type="spellStart"/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whānau</w:t>
            </w:r>
            <w:proofErr w:type="spellEnd"/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and social factors influence and impact on your financial wellbeing and choices.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</w:t>
            </w:r>
          </w:p>
          <w:p w14:paraId="37A1AE65" w14:textId="77777777" w:rsidR="00F106F8" w:rsidRDefault="00F106F8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7697E350" w14:textId="2EA3DBB1" w:rsidR="00F106F8" w:rsidRPr="00873521" w:rsidRDefault="00F106F8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hyperlink r:id="rId19" w:history="1">
              <w:r w:rsidRPr="00F106F8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Complete influences on financial wellbeing.</w:t>
              </w:r>
            </w:hyperlink>
          </w:p>
        </w:tc>
        <w:tc>
          <w:tcPr>
            <w:tcW w:w="4395" w:type="dxa"/>
            <w:vMerge w:val="restart"/>
          </w:tcPr>
          <w:p w14:paraId="5C75A6BF" w14:textId="46B5A8F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bookmarkStart w:id="1" w:name="_tyjcwt" w:colFirst="0" w:colLast="0"/>
            <w:bookmarkEnd w:id="1"/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lastRenderedPageBreak/>
              <w:t xml:space="preserve">Complete </w:t>
            </w:r>
            <w:hyperlink r:id="rId20" w:history="1">
              <w:proofErr w:type="spellStart"/>
              <w:r w:rsidRPr="00DE5FEA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Te</w:t>
              </w:r>
              <w:proofErr w:type="spellEnd"/>
              <w:r w:rsidRPr="00DE5FEA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 xml:space="preserve"> </w:t>
              </w:r>
              <w:proofErr w:type="spellStart"/>
              <w:r w:rsidRPr="00DE5FEA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whare</w:t>
              </w:r>
              <w:proofErr w:type="spellEnd"/>
              <w:r w:rsidRPr="00DE5FEA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 xml:space="preserve"> tapa </w:t>
              </w:r>
              <w:proofErr w:type="spellStart"/>
              <w:r w:rsidRPr="00DE5FEA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whā</w:t>
              </w:r>
              <w:proofErr w:type="spellEnd"/>
            </w:hyperlink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.</w:t>
            </w:r>
            <w:r w:rsidR="00DE5FEA">
              <w:rPr>
                <w:rFonts w:ascii="Calibri" w:eastAsia="Century Gothic" w:hAnsi="Calibri" w:cs="Calibri"/>
                <w:sz w:val="20"/>
                <w:szCs w:val="20"/>
              </w:rPr>
              <w:t xml:space="preserve"> </w:t>
            </w: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>Create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a diagram, model, </w:t>
            </w:r>
            <w:r w:rsidR="00762A12" w:rsidRPr="00873521">
              <w:rPr>
                <w:rFonts w:ascii="Calibri" w:eastAsia="Century Gothic" w:hAnsi="Calibri" w:cs="Calibri"/>
                <w:sz w:val="20"/>
                <w:szCs w:val="20"/>
              </w:rPr>
              <w:t>visual, presentation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or play that incorporates and explains the impacts of financial wellbeing or stress on </w:t>
            </w:r>
            <w:proofErr w:type="spellStart"/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hauora</w:t>
            </w:r>
            <w:proofErr w:type="spellEnd"/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.</w:t>
            </w:r>
          </w:p>
          <w:p w14:paraId="288ACB93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6FB0863D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>Hypothesise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how owning your own home can increase your wealth and wellbeing. Link to</w:t>
            </w:r>
            <w:hyperlink r:id="rId21">
              <w:r w:rsidRPr="00873521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 xml:space="preserve"> New Zealand statistical info</w:t>
              </w:r>
            </w:hyperlink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for home ownership information to help. </w:t>
            </w:r>
          </w:p>
          <w:p w14:paraId="621AC912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38A09B92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Write 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a response to this </w:t>
            </w:r>
            <w:hyperlink r:id="rId22">
              <w:r w:rsidRPr="00873521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quote from a millionaire to millennials</w:t>
              </w:r>
            </w:hyperlink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(people born between 1981 and 1993): “When I was trying to buy my first home, I 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lastRenderedPageBreak/>
              <w:t>wasn’t buying smashed avocado for $19 and four coffees at $4 each.”</w:t>
            </w:r>
          </w:p>
          <w:p w14:paraId="047CF653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[link to Investment </w:t>
            </w:r>
            <w:proofErr w:type="spellStart"/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>powerpoint</w:t>
            </w:r>
            <w:proofErr w:type="spellEnd"/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resource]</w:t>
            </w:r>
          </w:p>
          <w:p w14:paraId="4902902A" w14:textId="77777777" w:rsidR="00A71C57" w:rsidRPr="00873521" w:rsidRDefault="00A71C57" w:rsidP="00A71C57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30A34245" w14:textId="02617613" w:rsidR="00A71C57" w:rsidRPr="00873521" w:rsidRDefault="00A71C57" w:rsidP="00A71C57">
            <w:pPr>
              <w:spacing w:line="276" w:lineRule="auto"/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New Zealand has some of the </w:t>
            </w:r>
            <w:hyperlink r:id="rId23">
              <w:r w:rsidRPr="00873521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worst statistics</w:t>
              </w:r>
            </w:hyperlink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of domestic violence, ethnic underachievement and </w:t>
            </w:r>
            <w:hyperlink r:id="rId24">
              <w:r w:rsidRPr="00873521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child poverty</w:t>
              </w:r>
            </w:hyperlink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in the developed world. </w:t>
            </w:r>
            <w:r w:rsidRPr="00873521">
              <w:rPr>
                <w:rFonts w:ascii="Calibri" w:eastAsia="Century Gothic" w:hAnsi="Calibri" w:cs="Calibri"/>
                <w:b/>
                <w:sz w:val="20"/>
                <w:szCs w:val="20"/>
              </w:rPr>
              <w:t>Debate</w:t>
            </w:r>
            <w:r w:rsidRPr="00873521">
              <w:rPr>
                <w:rFonts w:ascii="Calibri" w:eastAsia="Century Gothic" w:hAnsi="Calibri" w:cs="Calibri"/>
                <w:sz w:val="20"/>
                <w:szCs w:val="20"/>
              </w:rPr>
              <w:t xml:space="preserve"> the role financial insecurity plays in these important issues and whether growing people’s levels of financial sustainability can make a difference.</w:t>
            </w:r>
          </w:p>
        </w:tc>
      </w:tr>
      <w:tr w:rsidR="00642512" w14:paraId="3E9DAF83" w14:textId="77777777" w:rsidTr="00377BEB">
        <w:trPr>
          <w:trHeight w:val="400"/>
        </w:trPr>
        <w:tc>
          <w:tcPr>
            <w:tcW w:w="4390" w:type="dxa"/>
            <w:vMerge/>
          </w:tcPr>
          <w:p w14:paraId="56A27A9D" w14:textId="77777777" w:rsidR="00642512" w:rsidRDefault="00642512">
            <w:pPr>
              <w:rPr>
                <w:rFonts w:ascii="Century Gothic" w:eastAsia="Century Gothic" w:hAnsi="Century Gothic" w:cs="Century Gothic"/>
                <w:b/>
                <w:i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3246AA56" w14:textId="77777777" w:rsidR="00642512" w:rsidRDefault="0064251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14:paraId="5C0172CB" w14:textId="77777777" w:rsidR="00642512" w:rsidRDefault="00642512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642512" w:rsidRPr="0056685A" w14:paraId="6AE8BDC1" w14:textId="77777777" w:rsidTr="00E1192C">
        <w:trPr>
          <w:trHeight w:val="400"/>
        </w:trPr>
        <w:tc>
          <w:tcPr>
            <w:tcW w:w="13462" w:type="dxa"/>
            <w:gridSpan w:val="3"/>
            <w:shd w:val="clear" w:color="auto" w:fill="FDE9D9" w:themeFill="accent6" w:themeFillTint="33"/>
          </w:tcPr>
          <w:p w14:paraId="4262FF4B" w14:textId="6CC1E929" w:rsidR="00642512" w:rsidRPr="0056685A" w:rsidRDefault="001B5A2B">
            <w:pPr>
              <w:spacing w:line="276" w:lineRule="auto"/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Creating healthy wealth</w:t>
            </w:r>
          </w:p>
        </w:tc>
      </w:tr>
      <w:tr w:rsidR="0010664A" w:rsidRPr="0056685A" w14:paraId="6E57042A" w14:textId="77777777" w:rsidTr="00377BEB">
        <w:tc>
          <w:tcPr>
            <w:tcW w:w="4390" w:type="dxa"/>
          </w:tcPr>
          <w:p w14:paraId="6438CFE2" w14:textId="23E21B2D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Complete </w:t>
            </w:r>
            <w:hyperlink r:id="rId25" w:history="1">
              <w:proofErr w:type="spellStart"/>
              <w:r w:rsidRPr="00F45145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Thinklinker</w:t>
              </w:r>
              <w:proofErr w:type="spellEnd"/>
              <w:r w:rsidRPr="00F45145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 xml:space="preserve"> #1: </w:t>
              </w:r>
            </w:hyperlink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 The Metre ruler activity. Identify factors that shape your financial needs at different life stages.</w:t>
            </w:r>
          </w:p>
          <w:p w14:paraId="728BF102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7DA9C6BE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Complete 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this </w:t>
            </w:r>
            <w:hyperlink r:id="rId26">
              <w:r w:rsidRPr="0010664A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survey</w:t>
              </w:r>
            </w:hyperlink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.  </w:t>
            </w: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Identify 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factors that influenced your financial wellbeing score. </w:t>
            </w:r>
          </w:p>
          <w:p w14:paraId="753A7250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5E405AAD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Watch 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>these videos discussing factors that make</w:t>
            </w: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 </w:t>
            </w:r>
            <w:hyperlink r:id="rId27">
              <w:r w:rsidRPr="0010664A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a wealthy life</w:t>
              </w:r>
            </w:hyperlink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. Define 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>what a wealthy life means to you.</w:t>
            </w:r>
          </w:p>
          <w:p w14:paraId="65E3832D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642C3780" w14:textId="22143DE6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Complete 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The </w:t>
            </w:r>
            <w:hyperlink r:id="rId28" w:history="1">
              <w:r w:rsidRPr="00C72958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four elements</w:t>
              </w:r>
            </w:hyperlink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 of financial wellbeing</w:t>
            </w:r>
          </w:p>
          <w:p w14:paraId="0F5A27C2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10B3F36E" w14:textId="77777777" w:rsidR="0010664A" w:rsidRPr="0010664A" w:rsidRDefault="0010664A" w:rsidP="0010664A">
            <w:pPr>
              <w:rPr>
                <w:rFonts w:ascii="Calibri" w:eastAsia="Proxima Nova" w:hAnsi="Calibri" w:cs="Calibri"/>
                <w:color w:val="2D3B45"/>
                <w:sz w:val="20"/>
                <w:szCs w:val="20"/>
                <w:highlight w:val="white"/>
              </w:rPr>
            </w:pPr>
            <w:r w:rsidRPr="0010664A">
              <w:rPr>
                <w:rFonts w:ascii="Calibri" w:eastAsia="Century Gothic" w:hAnsi="Calibri" w:cs="Calibri"/>
                <w:color w:val="2D3B45"/>
                <w:sz w:val="20"/>
                <w:szCs w:val="20"/>
                <w:highlight w:val="white"/>
              </w:rPr>
              <w:t>In financial wellbeing, assets are things that have a positive impact on financial wellbeing and liabilities are things that have a negative impact.</w:t>
            </w:r>
            <w:r w:rsidRPr="0010664A">
              <w:rPr>
                <w:rFonts w:ascii="Calibri" w:eastAsia="Century Gothic" w:hAnsi="Calibri" w:cs="Calibri"/>
                <w:b/>
                <w:color w:val="2D3B45"/>
                <w:sz w:val="20"/>
                <w:szCs w:val="20"/>
                <w:highlight w:val="white"/>
              </w:rPr>
              <w:t xml:space="preserve"> List</w:t>
            </w:r>
            <w:r w:rsidRPr="0010664A">
              <w:rPr>
                <w:rFonts w:ascii="Calibri" w:eastAsia="Century Gothic" w:hAnsi="Calibri" w:cs="Calibri"/>
                <w:color w:val="2D3B45"/>
                <w:sz w:val="20"/>
                <w:szCs w:val="20"/>
                <w:highlight w:val="white"/>
              </w:rPr>
              <w:t xml:space="preserve"> some </w:t>
            </w:r>
            <w:r w:rsidRPr="0010664A">
              <w:rPr>
                <w:rFonts w:ascii="Calibri" w:eastAsia="Century Gothic" w:hAnsi="Calibri" w:cs="Calibri"/>
                <w:color w:val="2D3B45"/>
                <w:sz w:val="20"/>
                <w:szCs w:val="20"/>
                <w:highlight w:val="white"/>
              </w:rPr>
              <w:lastRenderedPageBreak/>
              <w:t xml:space="preserve">assets and liabilities related to financial wellbeing and </w:t>
            </w:r>
            <w:r w:rsidRPr="0010664A">
              <w:rPr>
                <w:rFonts w:ascii="Calibri" w:eastAsia="Century Gothic" w:hAnsi="Calibri" w:cs="Calibri"/>
                <w:b/>
                <w:color w:val="2D3B45"/>
                <w:sz w:val="20"/>
                <w:szCs w:val="20"/>
                <w:highlight w:val="white"/>
              </w:rPr>
              <w:t xml:space="preserve">explain </w:t>
            </w:r>
            <w:r w:rsidRPr="0010664A">
              <w:rPr>
                <w:rFonts w:ascii="Calibri" w:eastAsia="Century Gothic" w:hAnsi="Calibri" w:cs="Calibri"/>
                <w:color w:val="2D3B45"/>
                <w:sz w:val="20"/>
                <w:szCs w:val="20"/>
                <w:highlight w:val="white"/>
              </w:rPr>
              <w:t>why you have categorised them in this way.</w:t>
            </w:r>
          </w:p>
          <w:p w14:paraId="628E6E0B" w14:textId="77777777" w:rsidR="0010664A" w:rsidRPr="0010664A" w:rsidRDefault="0010664A" w:rsidP="0010664A">
            <w:pPr>
              <w:rPr>
                <w:rFonts w:ascii="Calibri" w:eastAsia="Proxima Nova" w:hAnsi="Calibri" w:cs="Calibri"/>
                <w:color w:val="2D3B45"/>
                <w:sz w:val="20"/>
                <w:szCs w:val="20"/>
                <w:highlight w:val="white"/>
              </w:rPr>
            </w:pPr>
          </w:p>
          <w:p w14:paraId="0D2086D9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>View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 the links and </w:t>
            </w: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>discuss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 why each project was started. </w:t>
            </w:r>
          </w:p>
          <w:p w14:paraId="33E1E70F" w14:textId="77777777" w:rsidR="0010664A" w:rsidRPr="0010664A" w:rsidRDefault="0010664A" w:rsidP="0010664A">
            <w:pPr>
              <w:numPr>
                <w:ilvl w:val="0"/>
                <w:numId w:val="36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hyperlink r:id="rId29">
              <w:r w:rsidRPr="0010664A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Dress for Success</w:t>
              </w:r>
            </w:hyperlink>
          </w:p>
          <w:p w14:paraId="7C69F513" w14:textId="77777777" w:rsidR="0010664A" w:rsidRPr="0010664A" w:rsidRDefault="0010664A" w:rsidP="0010664A">
            <w:pPr>
              <w:numPr>
                <w:ilvl w:val="0"/>
                <w:numId w:val="36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hyperlink r:id="rId30">
              <w:r w:rsidRPr="0010664A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Suits n smiles drive</w:t>
              </w:r>
            </w:hyperlink>
          </w:p>
          <w:p w14:paraId="2B498F21" w14:textId="77777777" w:rsidR="0010664A" w:rsidRDefault="0010664A" w:rsidP="0010664A">
            <w:pPr>
              <w:spacing w:line="276" w:lineRule="auto"/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</w:p>
          <w:p w14:paraId="1C5BB176" w14:textId="2EC73503" w:rsidR="0010664A" w:rsidRPr="0010664A" w:rsidRDefault="0010664A" w:rsidP="0010664A">
            <w:pPr>
              <w:spacing w:line="276" w:lineRule="auto"/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Find out 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about similar initiatives that support people in your community. </w:t>
            </w:r>
          </w:p>
        </w:tc>
        <w:tc>
          <w:tcPr>
            <w:tcW w:w="4677" w:type="dxa"/>
          </w:tcPr>
          <w:p w14:paraId="7B1667C0" w14:textId="188952CE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lastRenderedPageBreak/>
              <w:t>Explain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 how financial factors impact on wellbeing.</w:t>
            </w:r>
            <w:r w:rsidR="00F236A3">
              <w:rPr>
                <w:rFonts w:ascii="Calibri" w:eastAsia="Century Gothic" w:hAnsi="Calibri" w:cs="Calibri"/>
                <w:sz w:val="20"/>
                <w:szCs w:val="20"/>
              </w:rPr>
              <w:t xml:space="preserve"> </w:t>
            </w:r>
            <w:r w:rsidR="00BF30E1">
              <w:rPr>
                <w:rFonts w:ascii="Calibri" w:eastAsia="Century Gothic" w:hAnsi="Calibri" w:cs="Calibri"/>
                <w:sz w:val="20"/>
                <w:szCs w:val="20"/>
              </w:rPr>
              <w:t xml:space="preserve">Complete </w:t>
            </w:r>
            <w:hyperlink r:id="rId31" w:history="1">
              <w:r w:rsidR="00BF30E1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Influences on wellbeing</w:t>
              </w:r>
            </w:hyperlink>
          </w:p>
          <w:p w14:paraId="25973740" w14:textId="77777777" w:rsidR="0010664A" w:rsidRPr="0010664A" w:rsidRDefault="0010664A" w:rsidP="0010664A">
            <w:pPr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</w:p>
          <w:p w14:paraId="352F4786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>Explain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 how not being in control of your financial situation might impact on your emotional and mental wellbeing. Identify things you can do that can give you a greater sense of control.</w:t>
            </w:r>
          </w:p>
          <w:p w14:paraId="71D7BF23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7CCC8B49" w14:textId="15E7146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Working in a group, complete the </w:t>
            </w:r>
            <w:hyperlink r:id="rId32" w:history="1">
              <w:r w:rsidRPr="004E7901">
                <w:rPr>
                  <w:rStyle w:val="Hyperlink"/>
                  <w:rFonts w:ascii="Calibri" w:eastAsia="Century Gothic" w:hAnsi="Calibri" w:cs="Calibri"/>
                  <w:sz w:val="20"/>
                  <w:szCs w:val="20"/>
                  <w:highlight w:val="white"/>
                </w:rPr>
                <w:t>Character retirement/</w:t>
              </w:r>
              <w:proofErr w:type="spellStart"/>
              <w:r w:rsidRPr="004E7901">
                <w:rPr>
                  <w:rStyle w:val="Hyperlink"/>
                  <w:rFonts w:ascii="Calibri" w:eastAsia="Century Gothic" w:hAnsi="Calibri" w:cs="Calibri"/>
                  <w:sz w:val="20"/>
                  <w:szCs w:val="20"/>
                  <w:highlight w:val="white"/>
                </w:rPr>
                <w:t>whakatā</w:t>
              </w:r>
              <w:proofErr w:type="spellEnd"/>
              <w:r w:rsidRPr="004E7901">
                <w:rPr>
                  <w:rStyle w:val="Hyperlink"/>
                  <w:rFonts w:ascii="Calibri" w:eastAsia="Century Gothic" w:hAnsi="Calibri" w:cs="Calibri"/>
                  <w:sz w:val="20"/>
                  <w:szCs w:val="20"/>
                  <w:highlight w:val="white"/>
                </w:rPr>
                <w:t xml:space="preserve"> story</w:t>
              </w:r>
              <w:r w:rsidRPr="004E7901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.</w:t>
              </w:r>
            </w:hyperlink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 </w:t>
            </w:r>
          </w:p>
          <w:p w14:paraId="4E086D2C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  <w:highlight w:val="yellow"/>
              </w:rPr>
            </w:pPr>
          </w:p>
          <w:p w14:paraId="3451225A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>Think about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 ways people can prepare for financial shocks, for example, insurance/</w:t>
            </w:r>
            <w:proofErr w:type="spellStart"/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>inihua</w:t>
            </w:r>
            <w:proofErr w:type="spellEnd"/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>, savings and investments/</w:t>
            </w:r>
            <w:proofErr w:type="spellStart"/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>whakangao</w:t>
            </w:r>
            <w:proofErr w:type="spellEnd"/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. For more information, see: </w:t>
            </w:r>
          </w:p>
          <w:p w14:paraId="279FA9B8" w14:textId="77777777" w:rsidR="0010664A" w:rsidRPr="0010664A" w:rsidRDefault="0010664A" w:rsidP="0010664A">
            <w:pPr>
              <w:numPr>
                <w:ilvl w:val="0"/>
                <w:numId w:val="37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hyperlink r:id="rId33">
              <w:r w:rsidRPr="0010664A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Financial shock</w:t>
              </w:r>
            </w:hyperlink>
          </w:p>
          <w:p w14:paraId="6377F4B1" w14:textId="333EB536" w:rsidR="0010664A" w:rsidRPr="0010664A" w:rsidRDefault="0010664A" w:rsidP="0010664A">
            <w:pPr>
              <w:pStyle w:val="ListParagraph"/>
              <w:numPr>
                <w:ilvl w:val="0"/>
                <w:numId w:val="37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hyperlink r:id="rId34">
              <w:r w:rsidRPr="0010664A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Prepare your finances</w:t>
              </w:r>
            </w:hyperlink>
          </w:p>
        </w:tc>
        <w:tc>
          <w:tcPr>
            <w:tcW w:w="4395" w:type="dxa"/>
          </w:tcPr>
          <w:p w14:paraId="1F0133D4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Generalise 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>ways that financial stress can impact on relationships.</w:t>
            </w:r>
          </w:p>
          <w:p w14:paraId="0C2DFEF8" w14:textId="37C47D35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Complete </w:t>
            </w:r>
            <w:hyperlink r:id="rId35" w:history="1">
              <w:r w:rsidRPr="00621E79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The impacts of Financial stress</w:t>
              </w:r>
            </w:hyperlink>
          </w:p>
          <w:p w14:paraId="5B9B3759" w14:textId="77777777" w:rsidR="0010664A" w:rsidRPr="0010664A" w:rsidRDefault="0010664A" w:rsidP="0010664A">
            <w:pPr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</w:p>
          <w:p w14:paraId="6CA74791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>Create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 a visual product (poster, visual or short video) that captures and promotes key strategies young people can use to overcome financial risk factors. </w:t>
            </w:r>
          </w:p>
          <w:p w14:paraId="687177A4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6407B30E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>Take action.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 Be an influencer. How might you create a new idea to help someone overcome their barrier to success? See these initiatives </w:t>
            </w:r>
            <w:hyperlink r:id="rId36">
              <w:r w:rsidRPr="0010664A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Dress for Success</w:t>
              </w:r>
            </w:hyperlink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, </w:t>
            </w:r>
            <w:hyperlink r:id="rId37">
              <w:r w:rsidRPr="0010664A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Suits n smiles drive</w:t>
              </w:r>
            </w:hyperlink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 for inspiration.</w:t>
            </w:r>
          </w:p>
          <w:p w14:paraId="166D102E" w14:textId="77777777" w:rsidR="0010664A" w:rsidRPr="0010664A" w:rsidRDefault="0010664A" w:rsidP="0010664A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28DDD50C" w14:textId="77777777" w:rsidR="00723138" w:rsidRDefault="0010664A" w:rsidP="0010664A">
            <w:pPr>
              <w:spacing w:line="276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10664A">
              <w:rPr>
                <w:rFonts w:ascii="Calibri" w:eastAsia="Century Gothic" w:hAnsi="Calibri" w:cs="Calibri"/>
                <w:b/>
                <w:sz w:val="20"/>
                <w:szCs w:val="20"/>
              </w:rPr>
              <w:t>Plan</w:t>
            </w:r>
            <w:r w:rsidRPr="0010664A">
              <w:rPr>
                <w:rFonts w:ascii="Calibri" w:eastAsia="Century Gothic" w:hAnsi="Calibri" w:cs="Calibri"/>
                <w:sz w:val="20"/>
                <w:szCs w:val="20"/>
              </w:rPr>
              <w:t xml:space="preserve"> some steps you could take to protect your financial future and wellbeing. </w:t>
            </w:r>
          </w:p>
          <w:p w14:paraId="29D1BD47" w14:textId="111AE559" w:rsidR="0010664A" w:rsidRPr="0010664A" w:rsidRDefault="00723138" w:rsidP="0010664A">
            <w:pPr>
              <w:spacing w:line="276" w:lineRule="auto"/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  <w:r>
              <w:rPr>
                <w:rFonts w:ascii="Calibri" w:eastAsia="Century Gothic" w:hAnsi="Calibri" w:cs="Calibri"/>
                <w:sz w:val="20"/>
                <w:szCs w:val="20"/>
              </w:rPr>
              <w:lastRenderedPageBreak/>
              <w:t xml:space="preserve">View Insurance </w:t>
            </w:r>
            <w:hyperlink r:id="rId38" w:history="1">
              <w:r w:rsidRPr="00430B33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PowerPoint</w:t>
              </w:r>
            </w:hyperlink>
            <w:r>
              <w:rPr>
                <w:rFonts w:ascii="Calibri" w:eastAsia="Century Gothic" w:hAnsi="Calibri" w:cs="Calibri"/>
                <w:sz w:val="20"/>
                <w:szCs w:val="20"/>
              </w:rPr>
              <w:t xml:space="preserve"> and </w:t>
            </w:r>
            <w:hyperlink r:id="rId39" w:history="1">
              <w:r w:rsidRPr="00430B33">
                <w:rPr>
                  <w:rStyle w:val="Hyperlink"/>
                  <w:rFonts w:ascii="Calibri" w:eastAsia="Century Gothic" w:hAnsi="Calibri" w:cs="Calibri"/>
                  <w:sz w:val="20"/>
                  <w:szCs w:val="20"/>
                </w:rPr>
                <w:t>Infographic</w:t>
              </w:r>
            </w:hyperlink>
            <w:r>
              <w:rPr>
                <w:rFonts w:ascii="Calibri" w:eastAsia="Century Gothic" w:hAnsi="Calibri" w:cs="Calibri"/>
                <w:sz w:val="20"/>
                <w:szCs w:val="20"/>
              </w:rPr>
              <w:t xml:space="preserve">. </w:t>
            </w:r>
          </w:p>
        </w:tc>
      </w:tr>
      <w:tr w:rsidR="00642512" w:rsidRPr="0056685A" w14:paraId="167B2F3C" w14:textId="77777777" w:rsidTr="00E1192C">
        <w:trPr>
          <w:trHeight w:val="420"/>
        </w:trPr>
        <w:tc>
          <w:tcPr>
            <w:tcW w:w="13462" w:type="dxa"/>
            <w:gridSpan w:val="3"/>
            <w:shd w:val="clear" w:color="auto" w:fill="FDE9D9" w:themeFill="accent6" w:themeFillTint="33"/>
          </w:tcPr>
          <w:p w14:paraId="261F3684" w14:textId="7E78F2DC" w:rsidR="00642512" w:rsidRPr="0056685A" w:rsidRDefault="00FB4393" w:rsidP="00FB4393">
            <w:pPr>
              <w:widowControl w:val="0"/>
              <w:tabs>
                <w:tab w:val="left" w:pos="7220"/>
              </w:tabs>
              <w:spacing w:line="276" w:lineRule="auto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>
              <w:rPr>
                <w:rFonts w:asciiTheme="majorHAnsi" w:eastAsia="Century Gothic" w:hAnsiTheme="majorHAnsi" w:cstheme="majorHAnsi"/>
                <w:b/>
                <w:color w:val="7030A0"/>
                <w:sz w:val="20"/>
                <w:szCs w:val="20"/>
              </w:rPr>
              <w:lastRenderedPageBreak/>
              <w:t>What makes a healthy community?</w:t>
            </w:r>
          </w:p>
        </w:tc>
      </w:tr>
      <w:tr w:rsidR="00377BEB" w:rsidRPr="0056685A" w14:paraId="12548A07" w14:textId="77777777" w:rsidTr="00377BEB">
        <w:tc>
          <w:tcPr>
            <w:tcW w:w="4390" w:type="dxa"/>
          </w:tcPr>
          <w:p w14:paraId="10765BD8" w14:textId="51824BD8" w:rsid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Define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the concept of home. Alternatively, design</w:t>
            </w: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a mood board (collection of images) that captures your ideas.</w:t>
            </w:r>
          </w:p>
          <w:p w14:paraId="0EA48DB7" w14:textId="77777777" w:rsidR="00BD1289" w:rsidRPr="00377BEB" w:rsidRDefault="00BD1289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27AE345A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Read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this article about becoming a new Kiwi for some inspiration: </w:t>
            </w:r>
            <w:hyperlink r:id="rId40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African makes the capital his home</w:t>
              </w:r>
            </w:hyperlink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.</w:t>
            </w:r>
          </w:p>
          <w:p w14:paraId="611B3417" w14:textId="77777777" w:rsidR="00377BEB" w:rsidRPr="00377BEB" w:rsidRDefault="00377BEB" w:rsidP="00377BEB">
            <w:pPr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</w:p>
          <w:p w14:paraId="6BAA3690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>Define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the concept of a “decent home”. Discuss ways people’s understanding of this term might differ.</w:t>
            </w:r>
          </w:p>
          <w:p w14:paraId="7BFC14D7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0FB6BDC3" w14:textId="77D60A85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Read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these articles on</w:t>
            </w:r>
            <w:r w:rsidR="00BD1289">
              <w:rPr>
                <w:rFonts w:ascii="Calibri" w:eastAsia="Century Gothic" w:hAnsi="Calibri" w:cs="Calibri"/>
                <w:sz w:val="20"/>
                <w:szCs w:val="20"/>
              </w:rPr>
              <w:t xml:space="preserve"> </w:t>
            </w:r>
            <w:hyperlink r:id="rId41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warmer, drier homes</w:t>
              </w:r>
            </w:hyperlink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and </w:t>
            </w:r>
            <w:hyperlink r:id="rId42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insulation</w:t>
              </w:r>
            </w:hyperlink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. </w:t>
            </w: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>Describe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factors that make a home healthy. </w:t>
            </w:r>
          </w:p>
          <w:p w14:paraId="709A91A4" w14:textId="77777777" w:rsidR="00377BEB" w:rsidRPr="00377BEB" w:rsidRDefault="00377BEB" w:rsidP="00377BEB">
            <w:pPr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</w:p>
          <w:p w14:paraId="74D23C6F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Define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these housing issues:</w:t>
            </w:r>
          </w:p>
          <w:p w14:paraId="406551E7" w14:textId="77777777" w:rsidR="00377BEB" w:rsidRPr="00377BEB" w:rsidRDefault="00377BEB" w:rsidP="00377BEB">
            <w:pPr>
              <w:numPr>
                <w:ilvl w:val="0"/>
                <w:numId w:val="38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overcrowded housing</w:t>
            </w:r>
          </w:p>
          <w:p w14:paraId="0A03F432" w14:textId="77777777" w:rsidR="00377BEB" w:rsidRPr="00377BEB" w:rsidRDefault="00377BEB" w:rsidP="00377BEB">
            <w:pPr>
              <w:numPr>
                <w:ilvl w:val="0"/>
                <w:numId w:val="38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homelessness</w:t>
            </w:r>
          </w:p>
          <w:p w14:paraId="54BBDD82" w14:textId="77777777" w:rsidR="00377BEB" w:rsidRPr="00377BEB" w:rsidRDefault="00377BEB" w:rsidP="00377BEB">
            <w:pPr>
              <w:numPr>
                <w:ilvl w:val="0"/>
                <w:numId w:val="38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housing shortage. </w:t>
            </w:r>
          </w:p>
          <w:p w14:paraId="462D98AC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lastRenderedPageBreak/>
              <w:t>List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some of the health issues that arise from these issues. </w:t>
            </w: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Read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these articles on </w:t>
            </w:r>
            <w:hyperlink r:id="rId43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overcrowding</w:t>
              </w:r>
            </w:hyperlink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and </w:t>
            </w:r>
            <w:hyperlink r:id="rId44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crowded homes</w:t>
              </w:r>
            </w:hyperlink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for background information. </w:t>
            </w:r>
          </w:p>
          <w:p w14:paraId="5E46CD28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5D396D18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>List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financial factors that lead to people living in unhealthy housing situations. </w:t>
            </w: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View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the links here for additional ideas and information about </w:t>
            </w:r>
            <w:hyperlink r:id="rId45" w:anchor="MaoriandPacificaremoreaffected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overcrowded living conditions</w:t>
              </w:r>
            </w:hyperlink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, </w:t>
            </w:r>
            <w:hyperlink r:id="rId46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living in cars</w:t>
              </w:r>
            </w:hyperlink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or </w:t>
            </w:r>
            <w:hyperlink r:id="rId47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homelessness</w:t>
              </w:r>
            </w:hyperlink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.</w:t>
            </w:r>
          </w:p>
          <w:p w14:paraId="7F1B0B54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558F2A7E" w14:textId="70263BDE" w:rsidR="00377BEB" w:rsidRPr="00377BEB" w:rsidRDefault="00377BEB" w:rsidP="00377BEB">
            <w:pPr>
              <w:widowControl w:val="0"/>
              <w:spacing w:line="276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>Investigate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the rights of people who flat, rent, or own a home.</w:t>
            </w:r>
            <w:r>
              <w:rPr>
                <w:rFonts w:ascii="Calibri" w:eastAsia="Century Gothic" w:hAnsi="Calibri" w:cs="Calibri"/>
                <w:sz w:val="20"/>
                <w:szCs w:val="20"/>
              </w:rPr>
              <w:t xml:space="preserve">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Read the resource: </w:t>
            </w:r>
            <w:hyperlink r:id="rId48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Short guide to good renting</w:t>
              </w:r>
            </w:hyperlink>
          </w:p>
        </w:tc>
        <w:tc>
          <w:tcPr>
            <w:tcW w:w="4677" w:type="dxa"/>
          </w:tcPr>
          <w:p w14:paraId="23B71CA8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lastRenderedPageBreak/>
              <w:t xml:space="preserve">Explain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the similarities and differences between what makes a decent home and a healthy home. Compare your responses with another group.</w:t>
            </w:r>
          </w:p>
          <w:p w14:paraId="42D32B3A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3A2E33E0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>Explain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how the financial factors you listed </w:t>
            </w: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>link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to possible health factors or effects. Use this </w:t>
            </w:r>
            <w:hyperlink r:id="rId49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fishbone cause and effect diagram</w:t>
              </w:r>
            </w:hyperlink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or select a tool of your choice. </w:t>
            </w:r>
          </w:p>
          <w:p w14:paraId="1988F01E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35707D46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>Read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this article on </w:t>
            </w:r>
            <w:hyperlink r:id="rId50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period poverty</w:t>
              </w:r>
            </w:hyperlink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. </w:t>
            </w: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>Analyse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ways that this issue might impact on a person’s level of short- and long-term success and wellbeing. [link to Health resource] </w:t>
            </w:r>
          </w:p>
          <w:p w14:paraId="3782C01F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2E112900" w14:textId="77777777" w:rsidR="00377BEB" w:rsidRPr="00377BEB" w:rsidRDefault="00377BEB" w:rsidP="00377BEB">
            <w:pPr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Research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the United Nations </w:t>
            </w:r>
            <w:hyperlink r:id="rId51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Sustainable Development Goals</w:t>
              </w:r>
            </w:hyperlink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. </w:t>
            </w:r>
          </w:p>
          <w:p w14:paraId="635EA044" w14:textId="77777777" w:rsidR="00377BEB" w:rsidRPr="00377BEB" w:rsidRDefault="00377BEB" w:rsidP="00377BEB">
            <w:pPr>
              <w:numPr>
                <w:ilvl w:val="0"/>
                <w:numId w:val="39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Explain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which goals are relevant to housing issues in New Zealand</w:t>
            </w:r>
          </w:p>
          <w:p w14:paraId="4037448B" w14:textId="77777777" w:rsidR="00377BEB" w:rsidRPr="00377BEB" w:rsidRDefault="00377BEB" w:rsidP="00377BEB">
            <w:pPr>
              <w:numPr>
                <w:ilvl w:val="0"/>
                <w:numId w:val="39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Print these goals out and make them into cards </w:t>
            </w:r>
          </w:p>
          <w:p w14:paraId="234D5B4B" w14:textId="77777777" w:rsidR="00377BEB" w:rsidRPr="00377BEB" w:rsidRDefault="00377BEB" w:rsidP="00377BEB">
            <w:pPr>
              <w:numPr>
                <w:ilvl w:val="0"/>
                <w:numId w:val="39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lastRenderedPageBreak/>
              <w:t xml:space="preserve">In groups, </w:t>
            </w: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>prioritise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the three most important development goals in terms of housing issues in New Zealand </w:t>
            </w:r>
          </w:p>
          <w:p w14:paraId="69B41B12" w14:textId="77777777" w:rsidR="00377BEB" w:rsidRPr="00377BEB" w:rsidRDefault="00377BEB" w:rsidP="00377BEB">
            <w:pPr>
              <w:numPr>
                <w:ilvl w:val="0"/>
                <w:numId w:val="39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>Explain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your choices.</w:t>
            </w:r>
          </w:p>
          <w:p w14:paraId="3D7F5EAD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5A5FE438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Explain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the rights and responsibilities of people who flat, rent, or own a home.</w:t>
            </w:r>
          </w:p>
          <w:p w14:paraId="2BC31C3A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771E956A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6B56F41F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01E049C5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30CEAE79" w14:textId="3976F58E" w:rsidR="00377BEB" w:rsidRPr="00377BEB" w:rsidRDefault="00377BEB" w:rsidP="00377BEB">
            <w:pPr>
              <w:spacing w:line="276" w:lineRule="auto"/>
              <w:rPr>
                <w:rFonts w:ascii="Calibri" w:eastAsia="Century Gothic" w:hAnsi="Calibri" w:cs="Calibr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47AAB77" w14:textId="68251205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lastRenderedPageBreak/>
              <w:t>Consider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ways a</w:t>
            </w: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person could help people living in a challenging financial or living situations.</w:t>
            </w:r>
            <w:r w:rsidR="00D42D74">
              <w:rPr>
                <w:rFonts w:ascii="Calibri" w:eastAsia="Century Gothic" w:hAnsi="Calibri" w:cs="Calibri"/>
                <w:sz w:val="20"/>
                <w:szCs w:val="20"/>
              </w:rPr>
              <w:t xml:space="preserve">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Make a start by researching these programmes. </w:t>
            </w:r>
          </w:p>
          <w:p w14:paraId="41109DBE" w14:textId="77777777" w:rsidR="00377BEB" w:rsidRPr="00377BEB" w:rsidRDefault="00377BEB" w:rsidP="00377BEB">
            <w:pPr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</w:rPr>
            </w:pPr>
            <w:hyperlink r:id="rId52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Auckland teen clothes store</w:t>
              </w:r>
            </w:hyperlink>
            <w:r w:rsidRPr="00377BE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58064A1" w14:textId="77777777" w:rsidR="00377BEB" w:rsidRPr="00377BEB" w:rsidRDefault="00377BEB" w:rsidP="00377BEB">
            <w:pPr>
              <w:numPr>
                <w:ilvl w:val="0"/>
                <w:numId w:val="41"/>
              </w:numPr>
              <w:rPr>
                <w:rFonts w:ascii="Calibri" w:hAnsi="Calibri" w:cs="Calibri"/>
                <w:sz w:val="20"/>
                <w:szCs w:val="20"/>
              </w:rPr>
            </w:pPr>
            <w:hyperlink r:id="rId53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One for Her period poverty initiative</w:t>
              </w:r>
            </w:hyperlink>
          </w:p>
          <w:p w14:paraId="19A14FD4" w14:textId="77777777" w:rsidR="00377BEB" w:rsidRPr="00377BEB" w:rsidRDefault="00377BEB" w:rsidP="00377BEB">
            <w:pPr>
              <w:numPr>
                <w:ilvl w:val="0"/>
                <w:numId w:val="41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hyperlink r:id="rId54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Suit projects</w:t>
              </w:r>
            </w:hyperlink>
          </w:p>
          <w:p w14:paraId="5C803B99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3E7B56A4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Reflect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on why we have such high levels of challenging financial or living situations in New Zealand. </w:t>
            </w:r>
          </w:p>
          <w:p w14:paraId="1CB7A74C" w14:textId="77777777" w:rsidR="00377BEB" w:rsidRPr="00377BEB" w:rsidRDefault="00377BEB" w:rsidP="00377BEB">
            <w:pPr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</w:p>
          <w:p w14:paraId="4C99E0A8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Using the</w:t>
            </w:r>
            <w:hyperlink r:id="rId55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 xml:space="preserve"> Sustainable Development Goals</w:t>
              </w:r>
            </w:hyperlink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you decided were relevant for New Zealand, find relevant information and </w:t>
            </w:r>
            <w:hyperlink r:id="rId56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statistics for New Zealand</w:t>
              </w:r>
            </w:hyperlink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. </w:t>
            </w: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 xml:space="preserve">Create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an infographic that illustrates your findings and key impacts that these goals have on New Zealand.</w:t>
            </w:r>
          </w:p>
          <w:p w14:paraId="464C62E6" w14:textId="77777777" w:rsidR="00377BEB" w:rsidRPr="00377BEB" w:rsidRDefault="00377BEB" w:rsidP="00377BEB">
            <w:pPr>
              <w:rPr>
                <w:rFonts w:ascii="Calibri" w:eastAsia="Century Gothic" w:hAnsi="Calibri" w:cs="Calibri"/>
                <w:b/>
                <w:sz w:val="20"/>
                <w:szCs w:val="20"/>
              </w:rPr>
            </w:pPr>
          </w:p>
          <w:p w14:paraId="7B7AF189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>Write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a letter or email to your local MP outlining your concerns and ideas about unhealthy living. 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lastRenderedPageBreak/>
              <w:t>You might choose to concentrate on a particular affected group, for example, homeless people under 25 or families living in cars.</w:t>
            </w:r>
          </w:p>
          <w:p w14:paraId="369108C2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This webpage provides information on </w:t>
            </w:r>
            <w:hyperlink r:id="rId57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how to write to an MP</w:t>
              </w:r>
            </w:hyperlink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>.</w:t>
            </w:r>
          </w:p>
          <w:p w14:paraId="7509DB35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>Plan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a way to support people living in financial need. Read these examples for inspiration:</w:t>
            </w:r>
          </w:p>
          <w:p w14:paraId="162B6D34" w14:textId="77777777" w:rsidR="00377BEB" w:rsidRPr="00377BEB" w:rsidRDefault="00377BEB" w:rsidP="00377BEB">
            <w:pPr>
              <w:numPr>
                <w:ilvl w:val="0"/>
                <w:numId w:val="40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hyperlink r:id="rId58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Auckland teen clothes store</w:t>
              </w:r>
            </w:hyperlink>
          </w:p>
          <w:p w14:paraId="1B091B91" w14:textId="77777777" w:rsidR="00377BEB" w:rsidRPr="00377BEB" w:rsidRDefault="00377BEB" w:rsidP="00377BEB">
            <w:pPr>
              <w:numPr>
                <w:ilvl w:val="0"/>
                <w:numId w:val="40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hyperlink r:id="rId59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One for her period poverty initiative</w:t>
              </w:r>
            </w:hyperlink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</w:t>
            </w:r>
          </w:p>
          <w:p w14:paraId="47733B94" w14:textId="77777777" w:rsidR="00377BEB" w:rsidRPr="00377BEB" w:rsidRDefault="00377BEB" w:rsidP="00377BEB">
            <w:pPr>
              <w:numPr>
                <w:ilvl w:val="0"/>
                <w:numId w:val="40"/>
              </w:numPr>
              <w:rPr>
                <w:rFonts w:ascii="Calibri" w:eastAsia="Century Gothic" w:hAnsi="Calibri" w:cs="Calibri"/>
                <w:sz w:val="20"/>
                <w:szCs w:val="20"/>
              </w:rPr>
            </w:pPr>
            <w:hyperlink r:id="rId60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Suit project</w:t>
              </w:r>
            </w:hyperlink>
            <w:hyperlink r:id="rId61">
              <w:r w:rsidRPr="00377BEB">
                <w:rPr>
                  <w:rFonts w:ascii="Calibri" w:eastAsia="Century Gothic" w:hAnsi="Calibri" w:cs="Calibri"/>
                  <w:color w:val="1155CC"/>
                  <w:sz w:val="20"/>
                  <w:szCs w:val="20"/>
                  <w:u w:val="single"/>
                </w:rPr>
                <w:t>s</w:t>
              </w:r>
            </w:hyperlink>
          </w:p>
          <w:p w14:paraId="2AC1758F" w14:textId="77777777" w:rsidR="00377BEB" w:rsidRPr="00377BEB" w:rsidRDefault="00377BEB" w:rsidP="00377BEB">
            <w:pPr>
              <w:rPr>
                <w:rFonts w:ascii="Calibri" w:eastAsia="Century Gothic" w:hAnsi="Calibri" w:cs="Calibri"/>
                <w:sz w:val="20"/>
                <w:szCs w:val="20"/>
              </w:rPr>
            </w:pPr>
          </w:p>
          <w:p w14:paraId="3B67A5E8" w14:textId="5AC7ABCA" w:rsidR="00377BEB" w:rsidRPr="00377BEB" w:rsidRDefault="00377BEB" w:rsidP="00377BEB">
            <w:pPr>
              <w:spacing w:line="276" w:lineRule="auto"/>
              <w:rPr>
                <w:rFonts w:ascii="Calibri" w:eastAsia="Century Gothic" w:hAnsi="Calibri" w:cs="Calibri"/>
                <w:sz w:val="20"/>
                <w:szCs w:val="20"/>
              </w:rPr>
            </w:pPr>
            <w:r w:rsidRPr="00377BEB">
              <w:rPr>
                <w:rFonts w:ascii="Calibri" w:eastAsia="Century Gothic" w:hAnsi="Calibri" w:cs="Calibri"/>
                <w:b/>
                <w:sz w:val="20"/>
                <w:szCs w:val="20"/>
              </w:rPr>
              <w:t>Create</w:t>
            </w:r>
            <w:r w:rsidRPr="00377BEB">
              <w:rPr>
                <w:rFonts w:ascii="Calibri" w:eastAsia="Century Gothic" w:hAnsi="Calibri" w:cs="Calibri"/>
                <w:sz w:val="20"/>
                <w:szCs w:val="20"/>
              </w:rPr>
              <w:t xml:space="preserve"> a resource that lets people know their rights and responsibilities as homeowners or renters.</w:t>
            </w:r>
          </w:p>
        </w:tc>
      </w:tr>
      <w:tr w:rsidR="00642512" w:rsidRPr="0056685A" w14:paraId="404FAEA6" w14:textId="77777777" w:rsidTr="00E1192C">
        <w:trPr>
          <w:trHeight w:val="400"/>
        </w:trPr>
        <w:tc>
          <w:tcPr>
            <w:tcW w:w="13462" w:type="dxa"/>
            <w:gridSpan w:val="3"/>
            <w:shd w:val="clear" w:color="auto" w:fill="FDE9D9" w:themeFill="accent6" w:themeFillTint="33"/>
          </w:tcPr>
          <w:p w14:paraId="503FF2BA" w14:textId="19FC5CDC" w:rsidR="00642512" w:rsidRPr="0056685A" w:rsidRDefault="00781B09">
            <w:pPr>
              <w:spacing w:line="276" w:lineRule="auto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>
              <w:rPr>
                <w:rFonts w:asciiTheme="majorHAnsi" w:eastAsia="Century Gothic" w:hAnsiTheme="majorHAnsi" w:cstheme="majorHAnsi"/>
                <w:b/>
                <w:color w:val="7030A0"/>
                <w:sz w:val="20"/>
                <w:szCs w:val="20"/>
              </w:rPr>
              <w:lastRenderedPageBreak/>
              <w:t>Healthy, wealthy and wise</w:t>
            </w:r>
          </w:p>
        </w:tc>
      </w:tr>
      <w:tr w:rsidR="005A2F71" w:rsidRPr="0056685A" w14:paraId="43A5C02A" w14:textId="77777777" w:rsidTr="00377BEB">
        <w:trPr>
          <w:trHeight w:val="400"/>
        </w:trPr>
        <w:tc>
          <w:tcPr>
            <w:tcW w:w="4390" w:type="dxa"/>
          </w:tcPr>
          <w:p w14:paraId="5E089CAD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Identify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factors that contribute to the wellbeing of retired people. Use the </w:t>
            </w:r>
            <w:hyperlink r:id="rId62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Age Concern wellbeing resource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to help. </w:t>
            </w: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Discuss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the recipe of what you need to live well and </w:t>
            </w: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describe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the importance of each.</w:t>
            </w:r>
          </w:p>
          <w:p w14:paraId="0B6F893E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</w:pPr>
          </w:p>
          <w:p w14:paraId="50F0D4AE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Describe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the relationship between housing and wellbeing for elderly people. Read this </w:t>
            </w:r>
            <w:hyperlink r:id="rId63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renting in retirement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article for information to get you started.</w:t>
            </w:r>
          </w:p>
          <w:p w14:paraId="421C0A27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</w:pPr>
          </w:p>
          <w:p w14:paraId="48BE4612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Describe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how health and wealth are related.</w:t>
            </w:r>
          </w:p>
          <w:p w14:paraId="4692FA74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0F9F0CC9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List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organisations that support the wellbeing of retired people in your community and </w:t>
            </w: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describe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what they do.</w:t>
            </w:r>
          </w:p>
          <w:p w14:paraId="7C509641" w14:textId="7A865ACA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lastRenderedPageBreak/>
              <w:t xml:space="preserve">Here is some information on </w:t>
            </w:r>
            <w:hyperlink r:id="rId64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Useful Services for Older People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, </w:t>
            </w:r>
            <w:hyperlink r:id="rId65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Support Services for Older People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, and </w:t>
            </w:r>
            <w:hyperlink r:id="rId66">
              <w:proofErr w:type="spellStart"/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Eldernet</w:t>
              </w:r>
              <w:proofErr w:type="spellEnd"/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 xml:space="preserve"> resources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to help you.</w:t>
            </w:r>
            <w:r w:rsidRPr="005A2F7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41EC65B" w14:textId="3AA13FB6" w:rsidR="005A2F71" w:rsidRPr="005A2F71" w:rsidRDefault="005A2F71" w:rsidP="005A2F71">
            <w:pPr>
              <w:numPr>
                <w:ilvl w:val="0"/>
                <w:numId w:val="23"/>
              </w:numPr>
              <w:spacing w:line="276" w:lineRule="auto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Identify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which of these organisations support elderly people with financial advice.</w:t>
            </w:r>
          </w:p>
        </w:tc>
        <w:tc>
          <w:tcPr>
            <w:tcW w:w="4677" w:type="dxa"/>
          </w:tcPr>
          <w:p w14:paraId="03D53329" w14:textId="40F45CE1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lastRenderedPageBreak/>
              <w:t>Explain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factors that result in elderly people needing support. How do these link to the </w:t>
            </w:r>
            <w:proofErr w:type="spellStart"/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hauora</w:t>
            </w:r>
            <w:proofErr w:type="spellEnd"/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model and financial wellbeing? Use this information from </w:t>
            </w:r>
            <w:hyperlink r:id="rId67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The Human Rights Commission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as a guide.</w:t>
            </w:r>
          </w:p>
          <w:p w14:paraId="2518631E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339F4AB8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Explain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how community organisations support retired people in your community.</w:t>
            </w:r>
          </w:p>
          <w:p w14:paraId="01024000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4E5DFA98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View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this article and video on</w:t>
            </w:r>
            <w:hyperlink r:id="rId68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 xml:space="preserve"> Alzheimer's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, this CNN </w:t>
            </w:r>
            <w:hyperlink r:id="rId69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video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, and a </w:t>
            </w:r>
            <w:hyperlink r:id="rId70">
              <w:proofErr w:type="spellStart"/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Hogeweyk</w:t>
              </w:r>
              <w:proofErr w:type="spellEnd"/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 xml:space="preserve"> article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about a Dutch community facility for older people.</w:t>
            </w: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 Explain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how this community functions. </w:t>
            </w: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Analyse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the strategies used to promote the wellbeing of the residents, including their financial wellbeing.</w:t>
            </w:r>
          </w:p>
          <w:p w14:paraId="066374B6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64D1DC75" w14:textId="4D8A7A7F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Interview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a </w:t>
            </w:r>
            <w:hyperlink r:id="rId71" w:history="1">
              <w:r w:rsidRPr="00A63A2A">
                <w:rPr>
                  <w:rStyle w:val="Hyperlink"/>
                  <w:rFonts w:asciiTheme="majorHAnsi" w:eastAsia="Century Gothic" w:hAnsiTheme="majorHAnsi" w:cstheme="majorHAnsi"/>
                  <w:sz w:val="20"/>
                  <w:szCs w:val="20"/>
                </w:rPr>
                <w:t>grandparent or retired person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. Prepare</w:t>
            </w: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a set of questions about their views on what it means to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lastRenderedPageBreak/>
              <w:t xml:space="preserve">be healthy, wealthy and wise. Ask how satisfied they are with their level of wellbeing, including their financial wellbeing. You may like to include some of the questions suggested in this </w:t>
            </w:r>
            <w:hyperlink r:id="rId72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article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.</w:t>
            </w:r>
            <w:r w:rsidR="00DA7609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View the Grandparent videos </w:t>
            </w:r>
            <w:r w:rsidR="00A63A2A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on the </w:t>
            </w:r>
            <w:hyperlink r:id="rId73" w:history="1">
              <w:r w:rsidR="00A63A2A" w:rsidRPr="00DF107A">
                <w:rPr>
                  <w:rStyle w:val="Hyperlink"/>
                  <w:rFonts w:asciiTheme="majorHAnsi" w:eastAsia="Century Gothic" w:hAnsiTheme="majorHAnsi" w:cstheme="majorHAnsi"/>
                  <w:sz w:val="20"/>
                  <w:szCs w:val="20"/>
                </w:rPr>
                <w:t>sortedinschools.org.nz</w:t>
              </w:r>
              <w:r w:rsidR="00E71CCC" w:rsidRPr="00DF107A">
                <w:rPr>
                  <w:rStyle w:val="Hyperlink"/>
                  <w:rFonts w:asciiTheme="majorHAnsi" w:eastAsia="Century Gothic" w:hAnsiTheme="majorHAnsi" w:cstheme="majorHAnsi"/>
                  <w:sz w:val="20"/>
                  <w:szCs w:val="20"/>
                </w:rPr>
                <w:t>/activities</w:t>
              </w:r>
            </w:hyperlink>
            <w:r w:rsidR="00E71CCC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to hear some inspiring stories.</w:t>
            </w:r>
            <w:r w:rsidR="00DA7609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Record your interview.</w:t>
            </w:r>
          </w:p>
          <w:p w14:paraId="620360A0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369EB816" w14:textId="6B63F66B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Explain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the impact unexpected financial events can have on elderly people. Refer to your metre ruler outcomes from the section above. </w:t>
            </w:r>
            <w:hyperlink r:id="rId74" w:history="1">
              <w:proofErr w:type="spellStart"/>
              <w:r w:rsidRPr="0035201A">
                <w:rPr>
                  <w:rStyle w:val="Hyperlink"/>
                  <w:rFonts w:asciiTheme="majorHAnsi" w:eastAsia="Century Gothic" w:hAnsiTheme="majorHAnsi" w:cstheme="majorHAnsi"/>
                  <w:sz w:val="20"/>
                  <w:szCs w:val="20"/>
                </w:rPr>
                <w:t>Thinklinker</w:t>
              </w:r>
              <w:proofErr w:type="spellEnd"/>
              <w:r w:rsidRPr="0035201A">
                <w:rPr>
                  <w:rStyle w:val="Hyperlink"/>
                  <w:rFonts w:asciiTheme="majorHAnsi" w:eastAsia="Century Gothic" w:hAnsiTheme="majorHAnsi" w:cstheme="majorHAnsi"/>
                  <w:sz w:val="20"/>
                  <w:szCs w:val="20"/>
                </w:rPr>
                <w:t xml:space="preserve"> #1:  the Metre ruler activity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.</w:t>
            </w:r>
          </w:p>
          <w:p w14:paraId="0208F54B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2CB6F4CC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Explain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how community organisations support retired people in your community.</w:t>
            </w:r>
          </w:p>
          <w:p w14:paraId="01D9F295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213BF8A6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Explain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how older people’s financial wellbeing influences their ability to participate in activities. </w:t>
            </w:r>
          </w:p>
          <w:p w14:paraId="14BECCD4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76C4A74C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Using the </w:t>
            </w:r>
            <w:hyperlink r:id="rId75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Future Brief 2045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, choose one of the housing options suggested and </w:t>
            </w: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discuss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the impact on </w:t>
            </w:r>
            <w:proofErr w:type="spellStart"/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hauora</w:t>
            </w:r>
            <w:proofErr w:type="spellEnd"/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this might have for the residents. Use the </w:t>
            </w:r>
            <w:hyperlink r:id="rId76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Hauora template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as a guide.</w:t>
            </w:r>
          </w:p>
          <w:p w14:paraId="7152F6FB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16D9FC70" w14:textId="1A561C5E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Discuss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how starting to save and invest now could impact your future financial wellbeing. See Sorted </w:t>
            </w:r>
            <w:hyperlink r:id="rId77" w:history="1">
              <w:r w:rsidRPr="006000D3">
                <w:rPr>
                  <w:rStyle w:val="Hyperlink"/>
                  <w:rFonts w:asciiTheme="majorHAnsi" w:eastAsia="Century Gothic" w:hAnsiTheme="majorHAnsi" w:cstheme="majorHAnsi"/>
                  <w:sz w:val="20"/>
                  <w:szCs w:val="20"/>
                </w:rPr>
                <w:t>KiwiSaver Savings Calculator</w:t>
              </w:r>
            </w:hyperlink>
          </w:p>
          <w:p w14:paraId="43B614E7" w14:textId="6FC56D68" w:rsidR="00845073" w:rsidRPr="005A2F71" w:rsidRDefault="00845073" w:rsidP="00845073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23EAEDD3" w14:textId="07B3AF15" w:rsidR="005A2F71" w:rsidRPr="005A2F71" w:rsidRDefault="005A2F71" w:rsidP="005A2F71">
            <w:pPr>
              <w:spacing w:line="276" w:lineRule="auto"/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554C9FC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lastRenderedPageBreak/>
              <w:t>Select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one of the </w:t>
            </w:r>
            <w:hyperlink r:id="rId78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character role cards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. Using the information provided, </w:t>
            </w: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predict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the person’s level of financial wellbeing in retirement/</w:t>
            </w:r>
            <w:proofErr w:type="spellStart"/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whakatā</w:t>
            </w:r>
            <w:proofErr w:type="spellEnd"/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, and </w:t>
            </w: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justify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your reasons. Select a way of presenting your thinking.</w:t>
            </w:r>
          </w:p>
          <w:p w14:paraId="20D58E9B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3BCCA3C7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</w:pPr>
          </w:p>
          <w:p w14:paraId="34B3F078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Create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a plan for your chosen character [link to character role cards] for the next 20 years that will have a positive impact to on their future wellbeing.</w:t>
            </w:r>
          </w:p>
          <w:p w14:paraId="761D0A00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[link to KiwiSaver interactive]</w:t>
            </w:r>
          </w:p>
          <w:p w14:paraId="53159D1B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</w:pPr>
          </w:p>
          <w:p w14:paraId="7F38FF6E" w14:textId="77777777" w:rsidR="005A2F71" w:rsidRPr="005A2F71" w:rsidRDefault="005A2F71" w:rsidP="005A2F71">
            <w:pPr>
              <w:rPr>
                <w:rFonts w:asciiTheme="majorHAnsi" w:eastAsia="Open Sans" w:hAnsiTheme="majorHAnsi" w:cstheme="majorHAnsi"/>
                <w:color w:val="747474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Debate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whether children have a financial obligation to support their parents once their parents retire.</w:t>
            </w:r>
          </w:p>
          <w:p w14:paraId="48AC0B02" w14:textId="77777777" w:rsidR="005A2F71" w:rsidRPr="005A2F71" w:rsidRDefault="005A2F71" w:rsidP="005A2F71">
            <w:pPr>
              <w:rPr>
                <w:rFonts w:asciiTheme="majorHAnsi" w:eastAsia="Open Sans" w:hAnsiTheme="majorHAnsi" w:cstheme="majorHAnsi"/>
                <w:color w:val="747474"/>
                <w:sz w:val="20"/>
                <w:szCs w:val="20"/>
              </w:rPr>
            </w:pPr>
          </w:p>
          <w:p w14:paraId="0B2F22DF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lastRenderedPageBreak/>
              <w:t xml:space="preserve">Read and </w:t>
            </w: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analyse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this article on</w:t>
            </w:r>
            <w:hyperlink r:id="rId79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 xml:space="preserve"> economic hardship effects among older people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. (You could just read intro paragraph and final paragraph for an easier read.)</w:t>
            </w:r>
          </w:p>
          <w:p w14:paraId="2A598201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46DD34A8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Develop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an action you could take to promote healthy, wealthy, and wise communities in your own community. See this Healthy Communities </w:t>
            </w:r>
            <w:hyperlink r:id="rId80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 xml:space="preserve"> infographic 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for ideas.</w:t>
            </w:r>
          </w:p>
          <w:p w14:paraId="2F39F822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</w:pPr>
          </w:p>
          <w:p w14:paraId="5DF107CB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Create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a guide to being healthy, wealthy and wise in old age based on information you have gathered from your interview of an elderly person and other resources, for example:</w:t>
            </w:r>
          </w:p>
          <w:p w14:paraId="02C4CF9D" w14:textId="77777777" w:rsidR="005A2F71" w:rsidRPr="005A2F71" w:rsidRDefault="005A2F71" w:rsidP="005A2F71">
            <w:pPr>
              <w:numPr>
                <w:ilvl w:val="0"/>
                <w:numId w:val="44"/>
              </w:num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hyperlink r:id="rId81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Age Concern NZ</w:t>
              </w:r>
            </w:hyperlink>
          </w:p>
          <w:p w14:paraId="535D7DD8" w14:textId="77777777" w:rsidR="005A2F71" w:rsidRPr="005A2F71" w:rsidRDefault="005A2F71" w:rsidP="005A2F71">
            <w:pPr>
              <w:numPr>
                <w:ilvl w:val="0"/>
                <w:numId w:val="44"/>
              </w:num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hyperlink r:id="rId82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S</w:t>
              </w:r>
            </w:hyperlink>
            <w:hyperlink r:id="rId83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orted.org.nz</w:t>
              </w:r>
            </w:hyperlink>
          </w:p>
          <w:p w14:paraId="44B1B012" w14:textId="77777777" w:rsidR="005A2F71" w:rsidRPr="005A2F71" w:rsidRDefault="005A2F71" w:rsidP="005A2F71">
            <w:pPr>
              <w:numPr>
                <w:ilvl w:val="0"/>
                <w:numId w:val="44"/>
              </w:num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hyperlink r:id="rId84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Statistics NZ</w:t>
              </w:r>
            </w:hyperlink>
          </w:p>
          <w:p w14:paraId="6FBC82E5" w14:textId="2EB5E112" w:rsidR="005A2F71" w:rsidRPr="005A2F71" w:rsidRDefault="00D93624" w:rsidP="005A2F71">
            <w:pPr>
              <w:numPr>
                <w:ilvl w:val="0"/>
                <w:numId w:val="44"/>
              </w:num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hyperlink r:id="rId85" w:history="1">
              <w:r w:rsidRPr="00D93624">
                <w:rPr>
                  <w:rStyle w:val="Hyperlink"/>
                  <w:rFonts w:asciiTheme="majorHAnsi" w:eastAsia="Century Gothic" w:hAnsiTheme="majorHAnsi" w:cstheme="majorHAnsi"/>
                  <w:sz w:val="20"/>
                  <w:szCs w:val="20"/>
                </w:rPr>
                <w:t>I</w:t>
              </w:r>
              <w:r w:rsidR="005A2F71" w:rsidRPr="00D93624">
                <w:rPr>
                  <w:rStyle w:val="Hyperlink"/>
                  <w:rFonts w:asciiTheme="majorHAnsi" w:eastAsia="Century Gothic" w:hAnsiTheme="majorHAnsi" w:cstheme="majorHAnsi"/>
                  <w:sz w:val="20"/>
                  <w:szCs w:val="20"/>
                </w:rPr>
                <w:t xml:space="preserve">nvestment </w:t>
              </w:r>
              <w:proofErr w:type="spellStart"/>
              <w:r w:rsidR="005A2F71" w:rsidRPr="00D93624">
                <w:rPr>
                  <w:rStyle w:val="Hyperlink"/>
                  <w:rFonts w:asciiTheme="majorHAnsi" w:eastAsia="Century Gothic" w:hAnsiTheme="majorHAnsi" w:cstheme="majorHAnsi"/>
                  <w:sz w:val="20"/>
                  <w:szCs w:val="20"/>
                </w:rPr>
                <w:t>powerpoint</w:t>
              </w:r>
              <w:proofErr w:type="spellEnd"/>
            </w:hyperlink>
          </w:p>
          <w:p w14:paraId="2DF67BA9" w14:textId="5DE5F4D3" w:rsidR="005A2F71" w:rsidRPr="005A2F71" w:rsidRDefault="0021030A" w:rsidP="005A2F71">
            <w:pPr>
              <w:numPr>
                <w:ilvl w:val="0"/>
                <w:numId w:val="44"/>
              </w:num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hyperlink r:id="rId86" w:history="1">
              <w:r w:rsidR="00D93624" w:rsidRPr="0021030A">
                <w:rPr>
                  <w:rStyle w:val="Hyperlink"/>
                  <w:rFonts w:asciiTheme="majorHAnsi" w:eastAsia="Century Gothic" w:hAnsiTheme="majorHAnsi" w:cstheme="majorHAnsi"/>
                  <w:sz w:val="20"/>
                  <w:szCs w:val="20"/>
                </w:rPr>
                <w:t>I</w:t>
              </w:r>
              <w:r w:rsidR="005A2F71" w:rsidRPr="0021030A">
                <w:rPr>
                  <w:rStyle w:val="Hyperlink"/>
                  <w:rFonts w:asciiTheme="majorHAnsi" w:eastAsia="Century Gothic" w:hAnsiTheme="majorHAnsi" w:cstheme="majorHAnsi"/>
                  <w:sz w:val="20"/>
                  <w:szCs w:val="20"/>
                </w:rPr>
                <w:t>nvestment infographic</w:t>
              </w:r>
            </w:hyperlink>
          </w:p>
          <w:p w14:paraId="63F2CE98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color w:val="45818E"/>
                <w:sz w:val="20"/>
                <w:szCs w:val="20"/>
              </w:rPr>
            </w:pPr>
          </w:p>
          <w:p w14:paraId="74EC9301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Predict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challenges that your generation will face if superannuation (NZ Super) is no longer available by the time you are 65. For information, see the </w:t>
            </w:r>
            <w:hyperlink r:id="rId87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Human Rights Commission measures of wellbeing in older people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or this more in-depth article on </w:t>
            </w:r>
            <w:hyperlink r:id="rId88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economic hardship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.</w:t>
            </w:r>
          </w:p>
          <w:p w14:paraId="32D07BE2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032D63F3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Predict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what you will need to plan ahead for the lifestyle you want in retirement/</w:t>
            </w:r>
            <w:proofErr w:type="spellStart"/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whakatā</w:t>
            </w:r>
            <w:proofErr w:type="spellEnd"/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. Use the </w:t>
            </w:r>
            <w:hyperlink r:id="rId89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Sorted Retirement Planner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to inform your ideas.</w:t>
            </w:r>
          </w:p>
          <w:p w14:paraId="7F600264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2148C179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Design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a way to support elderly people in your community, for example:</w:t>
            </w:r>
          </w:p>
          <w:p w14:paraId="7F331532" w14:textId="77777777" w:rsidR="005A2F71" w:rsidRPr="005A2F71" w:rsidRDefault="005A2F71" w:rsidP="005A2F71">
            <w:pPr>
              <w:numPr>
                <w:ilvl w:val="0"/>
                <w:numId w:val="42"/>
              </w:num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Network</w:t>
            </w:r>
          </w:p>
          <w:p w14:paraId="65C121FD" w14:textId="77777777" w:rsidR="005A2F71" w:rsidRPr="005A2F71" w:rsidRDefault="005A2F71" w:rsidP="005A2F71">
            <w:pPr>
              <w:numPr>
                <w:ilvl w:val="0"/>
                <w:numId w:val="42"/>
              </w:num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lastRenderedPageBreak/>
              <w:t>Voluntary initiative</w:t>
            </w:r>
          </w:p>
          <w:p w14:paraId="3D41C672" w14:textId="77777777" w:rsidR="005A2F71" w:rsidRPr="005A2F71" w:rsidRDefault="005A2F71" w:rsidP="005A2F71">
            <w:pPr>
              <w:numPr>
                <w:ilvl w:val="0"/>
                <w:numId w:val="42"/>
              </w:num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Participation incentive</w:t>
            </w:r>
          </w:p>
          <w:p w14:paraId="1F66CD98" w14:textId="77777777" w:rsidR="005A2F71" w:rsidRPr="005A2F71" w:rsidRDefault="005A2F71" w:rsidP="005A2F71">
            <w:pPr>
              <w:numPr>
                <w:ilvl w:val="0"/>
                <w:numId w:val="42"/>
              </w:num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Multi-generational activity/club</w:t>
            </w:r>
          </w:p>
          <w:p w14:paraId="45EA1350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Promote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your design in a creative way.</w:t>
            </w:r>
          </w:p>
          <w:p w14:paraId="3FF3CEC3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074FDB7F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 xml:space="preserve">Create 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>a game or activity that supports the financial wellbeing of older people in your community. For ideas, see:</w:t>
            </w:r>
          </w:p>
          <w:p w14:paraId="1DA443A6" w14:textId="5E08CE7A" w:rsidR="005A2F71" w:rsidRPr="005A2F71" w:rsidRDefault="005A2F71" w:rsidP="005A2F71">
            <w:pPr>
              <w:numPr>
                <w:ilvl w:val="0"/>
                <w:numId w:val="43"/>
              </w:num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hyperlink r:id="rId90">
              <w:r w:rsidR="00030F96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W</w:t>
              </w:r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ellbeing bingo</w:t>
              </w:r>
            </w:hyperlink>
          </w:p>
          <w:p w14:paraId="41C3E6BC" w14:textId="77777777" w:rsidR="005A2F71" w:rsidRPr="005A2F71" w:rsidRDefault="005A2F71" w:rsidP="005A2F71">
            <w:pPr>
              <w:numPr>
                <w:ilvl w:val="0"/>
                <w:numId w:val="43"/>
              </w:num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  <w:hyperlink r:id="rId91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Mental Health Foundation goal-setting template</w:t>
              </w:r>
            </w:hyperlink>
          </w:p>
          <w:p w14:paraId="13779351" w14:textId="77777777" w:rsidR="005A2F71" w:rsidRPr="005A2F71" w:rsidRDefault="005A2F71" w:rsidP="005A2F71">
            <w:pPr>
              <w:rPr>
                <w:rFonts w:asciiTheme="majorHAnsi" w:eastAsia="Century Gothic" w:hAnsiTheme="majorHAnsi" w:cstheme="majorHAnsi"/>
                <w:sz w:val="20"/>
                <w:szCs w:val="20"/>
              </w:rPr>
            </w:pPr>
          </w:p>
          <w:p w14:paraId="286EF47A" w14:textId="6D5B35CF" w:rsidR="005A2F71" w:rsidRPr="005A2F71" w:rsidRDefault="005A2F71" w:rsidP="005A2F71">
            <w:pPr>
              <w:spacing w:line="276" w:lineRule="auto"/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</w:pPr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Create</w:t>
            </w:r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promotional material for your chosen </w:t>
            </w:r>
            <w:hyperlink r:id="rId92" w:anchor="heading=h.gjdgxs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Future Brief 2045</w:t>
              </w:r>
            </w:hyperlink>
            <w:r w:rsidRPr="005A2F71">
              <w:rPr>
                <w:rFonts w:asciiTheme="majorHAnsi" w:eastAsia="Century Gothic" w:hAnsiTheme="majorHAnsi" w:cstheme="majorHAnsi"/>
                <w:sz w:val="20"/>
                <w:szCs w:val="20"/>
              </w:rPr>
              <w:t xml:space="preserve"> housing option based on your analysis of the benefits and impacts. For ideas, see </w:t>
            </w:r>
            <w:hyperlink r:id="rId93">
              <w:r w:rsidRPr="005A2F71">
                <w:rPr>
                  <w:rFonts w:asciiTheme="majorHAnsi" w:eastAsia="Century Gothic" w:hAnsiTheme="majorHAnsi" w:cstheme="majorHAnsi"/>
                  <w:color w:val="1155CC"/>
                  <w:sz w:val="20"/>
                  <w:szCs w:val="20"/>
                  <w:u w:val="single"/>
                </w:rPr>
                <w:t>Toa Architects Māori modular housing</w:t>
              </w:r>
            </w:hyperlink>
            <w:r w:rsidRPr="005A2F71">
              <w:rPr>
                <w:rFonts w:asciiTheme="majorHAnsi" w:eastAsia="Century Gothic" w:hAnsiTheme="majorHAnsi" w:cstheme="majorHAnsi"/>
                <w:b/>
                <w:sz w:val="20"/>
                <w:szCs w:val="20"/>
              </w:rPr>
              <w:t>.</w:t>
            </w:r>
          </w:p>
        </w:tc>
      </w:tr>
    </w:tbl>
    <w:p w14:paraId="64063F48" w14:textId="77777777" w:rsidR="00642512" w:rsidRPr="0056685A" w:rsidRDefault="00642512">
      <w:pPr>
        <w:rPr>
          <w:rFonts w:asciiTheme="majorHAnsi" w:eastAsia="Century Gothic" w:hAnsiTheme="majorHAnsi" w:cstheme="majorHAnsi"/>
          <w:b/>
          <w:sz w:val="20"/>
          <w:szCs w:val="20"/>
        </w:rPr>
      </w:pPr>
    </w:p>
    <w:p w14:paraId="5EB6A1D1" w14:textId="77777777" w:rsidR="002E4299" w:rsidRPr="0056685A" w:rsidRDefault="002E4299">
      <w:pPr>
        <w:rPr>
          <w:rFonts w:asciiTheme="majorHAnsi" w:eastAsia="Century Gothic" w:hAnsiTheme="majorHAnsi" w:cstheme="majorHAnsi"/>
          <w:b/>
          <w:sz w:val="20"/>
          <w:szCs w:val="20"/>
        </w:rPr>
      </w:pPr>
    </w:p>
    <w:p w14:paraId="1F6AC803" w14:textId="77777777" w:rsidR="002E4299" w:rsidRPr="0056685A" w:rsidRDefault="002E4299">
      <w:pPr>
        <w:rPr>
          <w:rFonts w:asciiTheme="majorHAnsi" w:eastAsia="Century Gothic" w:hAnsiTheme="majorHAnsi" w:cstheme="majorHAnsi"/>
          <w:b/>
          <w:sz w:val="20"/>
          <w:szCs w:val="20"/>
        </w:rPr>
      </w:pPr>
    </w:p>
    <w:p w14:paraId="2ED51E72" w14:textId="77777777" w:rsidR="00642512" w:rsidRPr="0056685A" w:rsidRDefault="00642512">
      <w:pPr>
        <w:rPr>
          <w:rFonts w:asciiTheme="majorHAnsi" w:hAnsiTheme="majorHAnsi" w:cstheme="majorHAnsi"/>
        </w:rPr>
      </w:pPr>
    </w:p>
    <w:sectPr w:rsidR="00642512" w:rsidRPr="0056685A" w:rsidSect="00E1192C">
      <w:headerReference w:type="default" r:id="rId94"/>
      <w:footerReference w:type="default" r:id="rId95"/>
      <w:pgSz w:w="16838" w:h="11906" w:orient="landscape"/>
      <w:pgMar w:top="1985" w:right="1985" w:bottom="567" w:left="1843" w:header="0" w:footer="86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B14F" w14:textId="77777777" w:rsidR="00E77E25" w:rsidRDefault="008835BC">
      <w:pPr>
        <w:spacing w:line="240" w:lineRule="auto"/>
      </w:pPr>
      <w:r>
        <w:separator/>
      </w:r>
    </w:p>
  </w:endnote>
  <w:endnote w:type="continuationSeparator" w:id="0">
    <w:p w14:paraId="013C15D0" w14:textId="77777777" w:rsidR="00E77E25" w:rsidRDefault="008835BC">
      <w:pPr>
        <w:spacing w:line="240" w:lineRule="auto"/>
      </w:pPr>
      <w:r>
        <w:continuationSeparator/>
      </w:r>
    </w:p>
  </w:endnote>
  <w:endnote w:type="continuationNotice" w:id="1">
    <w:p w14:paraId="276D5C1E" w14:textId="77777777" w:rsidR="00875067" w:rsidRDefault="008750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 Nova"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172E" w14:textId="77777777" w:rsidR="009441D3" w:rsidRDefault="0056685A" w:rsidP="009441D3">
    <w:pPr>
      <w:pStyle w:val="Footer"/>
      <w:rPr>
        <w:rFonts w:ascii="Century Gothic" w:hAnsi="Century Gothic"/>
        <w:b/>
        <w:color w:val="808080" w:themeColor="background1" w:themeShade="80"/>
        <w:sz w:val="20"/>
        <w:lang w:val="en-US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4B26716D" wp14:editId="1CDA3612">
          <wp:simplePos x="0" y="0"/>
          <wp:positionH relativeFrom="page">
            <wp:posOffset>-88900</wp:posOffset>
          </wp:positionH>
          <wp:positionV relativeFrom="paragraph">
            <wp:posOffset>-234315</wp:posOffset>
          </wp:positionV>
          <wp:extent cx="7632440" cy="1077208"/>
          <wp:effectExtent l="0" t="0" r="6985" b="889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S - Word Template_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440" cy="1077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1D3"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 w:rsidR="009441D3"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 w:rsidR="009441D3">
      <w:rPr>
        <w:rFonts w:ascii="Century Gothic" w:hAnsi="Century Gothic"/>
        <w:b/>
        <w:color w:val="808080" w:themeColor="background1" w:themeShade="80"/>
        <w:sz w:val="20"/>
        <w:lang w:val="en-US"/>
      </w:rPr>
      <w:tab/>
      <w:t xml:space="preserve">            </w:t>
    </w:r>
  </w:p>
  <w:p w14:paraId="509A1E6B" w14:textId="073C0D22" w:rsidR="00642512" w:rsidRPr="0056685A" w:rsidRDefault="009441D3" w:rsidP="009441D3">
    <w:pPr>
      <w:pStyle w:val="Footer"/>
      <w:rPr>
        <w:rFonts w:asciiTheme="majorHAnsi" w:hAnsiTheme="majorHAnsi" w:cstheme="majorHAnsi"/>
      </w:rPr>
    </w:pPr>
    <w:r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 w:rsidR="005A2F71"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 w:rsidR="005A2F71"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 w:rsidR="005A2F71"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 w:rsidR="005A2F71"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 w:rsidR="005A2F71"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 w:rsidR="005A2F71"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 w:rsidR="005A2F71"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 w:rsidR="005A2F71"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 w:rsidR="005A2F71"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 w:rsidR="005A2F71">
      <w:rPr>
        <w:rFonts w:ascii="Century Gothic" w:hAnsi="Century Gothic"/>
        <w:b/>
        <w:color w:val="808080" w:themeColor="background1" w:themeShade="80"/>
        <w:sz w:val="20"/>
        <w:lang w:val="en-US"/>
      </w:rPr>
      <w:tab/>
    </w:r>
    <w:r w:rsidR="005A2F71">
      <w:rPr>
        <w:rFonts w:ascii="Century Gothic" w:hAnsi="Century Gothic"/>
        <w:b/>
        <w:color w:val="808080" w:themeColor="background1" w:themeShade="80"/>
        <w:sz w:val="20"/>
        <w:lang w:val="en-US"/>
      </w:rPr>
      <w:tab/>
      <w:t xml:space="preserve">   </w:t>
    </w:r>
    <w:r w:rsidRPr="0056685A">
      <w:rPr>
        <w:rFonts w:asciiTheme="majorHAnsi" w:hAnsiTheme="majorHAnsi" w:cstheme="majorHAnsi"/>
        <w:color w:val="808080" w:themeColor="background1" w:themeShade="80"/>
        <w:sz w:val="20"/>
        <w:lang w:val="en-US"/>
      </w:rPr>
      <w:t xml:space="preserve">Page </w:t>
    </w:r>
    <w:r w:rsidRPr="0056685A">
      <w:rPr>
        <w:rFonts w:asciiTheme="majorHAnsi" w:hAnsiTheme="majorHAnsi" w:cstheme="majorHAnsi"/>
        <w:color w:val="808080" w:themeColor="background1" w:themeShade="80"/>
        <w:sz w:val="20"/>
      </w:rPr>
      <w:fldChar w:fldCharType="begin"/>
    </w:r>
    <w:r w:rsidRPr="0056685A">
      <w:rPr>
        <w:rFonts w:asciiTheme="majorHAnsi" w:hAnsiTheme="majorHAnsi" w:cstheme="majorHAnsi"/>
        <w:color w:val="808080" w:themeColor="background1" w:themeShade="80"/>
        <w:sz w:val="20"/>
      </w:rPr>
      <w:instrText>PAGE</w:instrText>
    </w:r>
    <w:r w:rsidRPr="0056685A">
      <w:rPr>
        <w:rFonts w:asciiTheme="majorHAnsi" w:hAnsiTheme="majorHAnsi" w:cstheme="majorHAnsi"/>
        <w:color w:val="808080" w:themeColor="background1" w:themeShade="80"/>
        <w:sz w:val="20"/>
      </w:rPr>
      <w:fldChar w:fldCharType="separate"/>
    </w:r>
    <w:r w:rsidRPr="0056685A">
      <w:rPr>
        <w:rFonts w:asciiTheme="majorHAnsi" w:hAnsiTheme="majorHAnsi" w:cstheme="majorHAnsi"/>
        <w:color w:val="808080" w:themeColor="background1" w:themeShade="80"/>
        <w:sz w:val="20"/>
      </w:rPr>
      <w:t>1</w:t>
    </w:r>
    <w:r w:rsidRPr="0056685A">
      <w:rPr>
        <w:rFonts w:asciiTheme="majorHAnsi" w:hAnsiTheme="majorHAnsi" w:cstheme="majorHAnsi"/>
        <w:color w:val="808080" w:themeColor="background1" w:themeShade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AA31" w14:textId="77777777" w:rsidR="00E77E25" w:rsidRDefault="008835BC">
      <w:pPr>
        <w:spacing w:line="240" w:lineRule="auto"/>
      </w:pPr>
      <w:r>
        <w:separator/>
      </w:r>
    </w:p>
  </w:footnote>
  <w:footnote w:type="continuationSeparator" w:id="0">
    <w:p w14:paraId="1327CB67" w14:textId="77777777" w:rsidR="00E77E25" w:rsidRDefault="008835BC">
      <w:pPr>
        <w:spacing w:line="240" w:lineRule="auto"/>
      </w:pPr>
      <w:r>
        <w:continuationSeparator/>
      </w:r>
    </w:p>
  </w:footnote>
  <w:footnote w:type="continuationNotice" w:id="1">
    <w:p w14:paraId="15AFBEBF" w14:textId="77777777" w:rsidR="00875067" w:rsidRDefault="008750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2384" w14:textId="62FAC5BC" w:rsidR="00642512" w:rsidRDefault="00E1192C">
    <w:pPr>
      <w:spacing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F1B0F9" wp14:editId="73310942">
          <wp:simplePos x="0" y="0"/>
          <wp:positionH relativeFrom="page">
            <wp:posOffset>123825</wp:posOffset>
          </wp:positionH>
          <wp:positionV relativeFrom="paragraph">
            <wp:posOffset>57150</wp:posOffset>
          </wp:positionV>
          <wp:extent cx="5572125" cy="1049020"/>
          <wp:effectExtent l="0" t="0" r="9525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S - Word Template_V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033"/>
                  <a:stretch/>
                </pic:blipFill>
                <pic:spPr bwMode="auto">
                  <a:xfrm>
                    <a:off x="0" y="0"/>
                    <a:ext cx="5572125" cy="1049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1" locked="0" layoutInCell="1" allowOverlap="1" wp14:anchorId="28D54F23" wp14:editId="3EC5DA29">
          <wp:simplePos x="0" y="0"/>
          <wp:positionH relativeFrom="margin">
            <wp:posOffset>7440295</wp:posOffset>
          </wp:positionH>
          <wp:positionV relativeFrom="paragraph">
            <wp:posOffset>57150</wp:posOffset>
          </wp:positionV>
          <wp:extent cx="2041586" cy="1049020"/>
          <wp:effectExtent l="0" t="0" r="0" b="0"/>
          <wp:wrapNone/>
          <wp:docPr id="27" name="Picture 27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32"/>
                  <a:stretch/>
                </pic:blipFill>
                <pic:spPr bwMode="auto">
                  <a:xfrm>
                    <a:off x="0" y="0"/>
                    <a:ext cx="2041586" cy="1049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B3"/>
    <w:multiLevelType w:val="multilevel"/>
    <w:tmpl w:val="6FA8E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B472A1"/>
    <w:multiLevelType w:val="multilevel"/>
    <w:tmpl w:val="97340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0173C7"/>
    <w:multiLevelType w:val="multilevel"/>
    <w:tmpl w:val="D4CAE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E1567F"/>
    <w:multiLevelType w:val="multilevel"/>
    <w:tmpl w:val="35E851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447FBD"/>
    <w:multiLevelType w:val="multilevel"/>
    <w:tmpl w:val="AC9EA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1940AD"/>
    <w:multiLevelType w:val="multilevel"/>
    <w:tmpl w:val="FAB0D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D053456"/>
    <w:multiLevelType w:val="multilevel"/>
    <w:tmpl w:val="24DEB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DC72E20"/>
    <w:multiLevelType w:val="multilevel"/>
    <w:tmpl w:val="7012B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DFE732D"/>
    <w:multiLevelType w:val="multilevel"/>
    <w:tmpl w:val="C39A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F5B5BAB"/>
    <w:multiLevelType w:val="multilevel"/>
    <w:tmpl w:val="D6FC0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43024E7"/>
    <w:multiLevelType w:val="multilevel"/>
    <w:tmpl w:val="E3805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43E3073"/>
    <w:multiLevelType w:val="multilevel"/>
    <w:tmpl w:val="BEE6F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63A600A"/>
    <w:multiLevelType w:val="multilevel"/>
    <w:tmpl w:val="37181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B373545"/>
    <w:multiLevelType w:val="multilevel"/>
    <w:tmpl w:val="AC744E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D810CD6"/>
    <w:multiLevelType w:val="multilevel"/>
    <w:tmpl w:val="36CA4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DA2162D"/>
    <w:multiLevelType w:val="multilevel"/>
    <w:tmpl w:val="DAC8BA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02137E3"/>
    <w:multiLevelType w:val="multilevel"/>
    <w:tmpl w:val="993C3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37C14E9"/>
    <w:multiLevelType w:val="multilevel"/>
    <w:tmpl w:val="C518D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52E219A"/>
    <w:multiLevelType w:val="multilevel"/>
    <w:tmpl w:val="77E2B1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5D4751C"/>
    <w:multiLevelType w:val="multilevel"/>
    <w:tmpl w:val="FA3EC5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6AB24AA"/>
    <w:multiLevelType w:val="multilevel"/>
    <w:tmpl w:val="76005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7D847E6"/>
    <w:multiLevelType w:val="multilevel"/>
    <w:tmpl w:val="1D6AF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1F37B7D"/>
    <w:multiLevelType w:val="multilevel"/>
    <w:tmpl w:val="8EE43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6D7268A"/>
    <w:multiLevelType w:val="multilevel"/>
    <w:tmpl w:val="76066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FF96A02"/>
    <w:multiLevelType w:val="multilevel"/>
    <w:tmpl w:val="48FC3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0D56EF9"/>
    <w:multiLevelType w:val="multilevel"/>
    <w:tmpl w:val="379A6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10D49C2"/>
    <w:multiLevelType w:val="multilevel"/>
    <w:tmpl w:val="D29641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6FE37FC"/>
    <w:multiLevelType w:val="multilevel"/>
    <w:tmpl w:val="E5688E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7A7168C"/>
    <w:multiLevelType w:val="multilevel"/>
    <w:tmpl w:val="6DC0C1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97561A2"/>
    <w:multiLevelType w:val="multilevel"/>
    <w:tmpl w:val="B1301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CC9083A"/>
    <w:multiLevelType w:val="multilevel"/>
    <w:tmpl w:val="ADA29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D6612AE"/>
    <w:multiLevelType w:val="multilevel"/>
    <w:tmpl w:val="8EE43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D7C618F"/>
    <w:multiLevelType w:val="multilevel"/>
    <w:tmpl w:val="08CCC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0F9334F"/>
    <w:multiLevelType w:val="multilevel"/>
    <w:tmpl w:val="54E2C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3EF4C4C"/>
    <w:multiLevelType w:val="multilevel"/>
    <w:tmpl w:val="66C07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9264D69"/>
    <w:multiLevelType w:val="multilevel"/>
    <w:tmpl w:val="0AB874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A577CE4"/>
    <w:multiLevelType w:val="multilevel"/>
    <w:tmpl w:val="21B45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27C7ABF"/>
    <w:multiLevelType w:val="multilevel"/>
    <w:tmpl w:val="AA68FA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4607BC9"/>
    <w:multiLevelType w:val="multilevel"/>
    <w:tmpl w:val="2A045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E3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8524F1E"/>
    <w:multiLevelType w:val="multilevel"/>
    <w:tmpl w:val="126AB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F2A6EB2"/>
    <w:multiLevelType w:val="multilevel"/>
    <w:tmpl w:val="FC62DD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1C145DF"/>
    <w:multiLevelType w:val="multilevel"/>
    <w:tmpl w:val="9F32B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5631D25"/>
    <w:multiLevelType w:val="multilevel"/>
    <w:tmpl w:val="7F685B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C5F16B0"/>
    <w:multiLevelType w:val="multilevel"/>
    <w:tmpl w:val="0D388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D9921DD"/>
    <w:multiLevelType w:val="multilevel"/>
    <w:tmpl w:val="929E5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5"/>
  </w:num>
  <w:num w:numId="2">
    <w:abstractNumId w:val="36"/>
  </w:num>
  <w:num w:numId="3">
    <w:abstractNumId w:val="42"/>
  </w:num>
  <w:num w:numId="4">
    <w:abstractNumId w:val="16"/>
  </w:num>
  <w:num w:numId="5">
    <w:abstractNumId w:val="10"/>
  </w:num>
  <w:num w:numId="6">
    <w:abstractNumId w:val="11"/>
  </w:num>
  <w:num w:numId="7">
    <w:abstractNumId w:val="28"/>
  </w:num>
  <w:num w:numId="8">
    <w:abstractNumId w:val="21"/>
  </w:num>
  <w:num w:numId="9">
    <w:abstractNumId w:val="43"/>
  </w:num>
  <w:num w:numId="10">
    <w:abstractNumId w:val="1"/>
  </w:num>
  <w:num w:numId="11">
    <w:abstractNumId w:val="44"/>
  </w:num>
  <w:num w:numId="12">
    <w:abstractNumId w:val="12"/>
  </w:num>
  <w:num w:numId="13">
    <w:abstractNumId w:val="23"/>
  </w:num>
  <w:num w:numId="14">
    <w:abstractNumId w:val="26"/>
  </w:num>
  <w:num w:numId="15">
    <w:abstractNumId w:val="8"/>
  </w:num>
  <w:num w:numId="16">
    <w:abstractNumId w:val="24"/>
  </w:num>
  <w:num w:numId="17">
    <w:abstractNumId w:val="38"/>
  </w:num>
  <w:num w:numId="18">
    <w:abstractNumId w:val="9"/>
  </w:num>
  <w:num w:numId="19">
    <w:abstractNumId w:val="27"/>
  </w:num>
  <w:num w:numId="20">
    <w:abstractNumId w:val="33"/>
  </w:num>
  <w:num w:numId="21">
    <w:abstractNumId w:val="13"/>
  </w:num>
  <w:num w:numId="22">
    <w:abstractNumId w:val="37"/>
  </w:num>
  <w:num w:numId="23">
    <w:abstractNumId w:val="7"/>
  </w:num>
  <w:num w:numId="24">
    <w:abstractNumId w:val="4"/>
  </w:num>
  <w:num w:numId="25">
    <w:abstractNumId w:val="2"/>
  </w:num>
  <w:num w:numId="26">
    <w:abstractNumId w:val="34"/>
  </w:num>
  <w:num w:numId="27">
    <w:abstractNumId w:val="5"/>
  </w:num>
  <w:num w:numId="28">
    <w:abstractNumId w:val="14"/>
  </w:num>
  <w:num w:numId="29">
    <w:abstractNumId w:val="0"/>
  </w:num>
  <w:num w:numId="30">
    <w:abstractNumId w:val="35"/>
  </w:num>
  <w:num w:numId="31">
    <w:abstractNumId w:val="18"/>
  </w:num>
  <w:num w:numId="32">
    <w:abstractNumId w:val="30"/>
  </w:num>
  <w:num w:numId="33">
    <w:abstractNumId w:val="3"/>
  </w:num>
  <w:num w:numId="34">
    <w:abstractNumId w:val="19"/>
  </w:num>
  <w:num w:numId="35">
    <w:abstractNumId w:val="17"/>
  </w:num>
  <w:num w:numId="36">
    <w:abstractNumId w:val="20"/>
  </w:num>
  <w:num w:numId="37">
    <w:abstractNumId w:val="22"/>
  </w:num>
  <w:num w:numId="38">
    <w:abstractNumId w:val="40"/>
  </w:num>
  <w:num w:numId="39">
    <w:abstractNumId w:val="29"/>
  </w:num>
  <w:num w:numId="40">
    <w:abstractNumId w:val="39"/>
  </w:num>
  <w:num w:numId="41">
    <w:abstractNumId w:val="41"/>
  </w:num>
  <w:num w:numId="42">
    <w:abstractNumId w:val="32"/>
  </w:num>
  <w:num w:numId="43">
    <w:abstractNumId w:val="6"/>
  </w:num>
  <w:num w:numId="44">
    <w:abstractNumId w:val="15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12"/>
    <w:rsid w:val="00030F96"/>
    <w:rsid w:val="000E67C0"/>
    <w:rsid w:val="0010664A"/>
    <w:rsid w:val="001857A6"/>
    <w:rsid w:val="001A5DE7"/>
    <w:rsid w:val="001B50B3"/>
    <w:rsid w:val="001B5A2B"/>
    <w:rsid w:val="0021030A"/>
    <w:rsid w:val="002617DA"/>
    <w:rsid w:val="002831EF"/>
    <w:rsid w:val="002906D3"/>
    <w:rsid w:val="002E4299"/>
    <w:rsid w:val="003251B4"/>
    <w:rsid w:val="00331181"/>
    <w:rsid w:val="0035201A"/>
    <w:rsid w:val="00352DD1"/>
    <w:rsid w:val="00357015"/>
    <w:rsid w:val="00377BEB"/>
    <w:rsid w:val="003A782F"/>
    <w:rsid w:val="00430B33"/>
    <w:rsid w:val="0046147E"/>
    <w:rsid w:val="004A1C8B"/>
    <w:rsid w:val="004A1F0E"/>
    <w:rsid w:val="004A2B70"/>
    <w:rsid w:val="004E68A4"/>
    <w:rsid w:val="004E7901"/>
    <w:rsid w:val="005159C0"/>
    <w:rsid w:val="00531F88"/>
    <w:rsid w:val="005469B2"/>
    <w:rsid w:val="00553CC8"/>
    <w:rsid w:val="0056685A"/>
    <w:rsid w:val="005A2F71"/>
    <w:rsid w:val="005B61C5"/>
    <w:rsid w:val="005C65B3"/>
    <w:rsid w:val="006000D3"/>
    <w:rsid w:val="00621E79"/>
    <w:rsid w:val="00642512"/>
    <w:rsid w:val="0066748F"/>
    <w:rsid w:val="006B6B72"/>
    <w:rsid w:val="00723138"/>
    <w:rsid w:val="00762A12"/>
    <w:rsid w:val="00781B09"/>
    <w:rsid w:val="008221FF"/>
    <w:rsid w:val="00845073"/>
    <w:rsid w:val="00873521"/>
    <w:rsid w:val="00875067"/>
    <w:rsid w:val="008835BC"/>
    <w:rsid w:val="009441D3"/>
    <w:rsid w:val="00946AFD"/>
    <w:rsid w:val="00960524"/>
    <w:rsid w:val="009C0F47"/>
    <w:rsid w:val="00A63A2A"/>
    <w:rsid w:val="00A71C57"/>
    <w:rsid w:val="00A84392"/>
    <w:rsid w:val="00AD46E6"/>
    <w:rsid w:val="00B333B9"/>
    <w:rsid w:val="00BB50D9"/>
    <w:rsid w:val="00BD1289"/>
    <w:rsid w:val="00BF30E1"/>
    <w:rsid w:val="00C72958"/>
    <w:rsid w:val="00D42D74"/>
    <w:rsid w:val="00D640B5"/>
    <w:rsid w:val="00D93624"/>
    <w:rsid w:val="00DA0B54"/>
    <w:rsid w:val="00DA50AB"/>
    <w:rsid w:val="00DA7609"/>
    <w:rsid w:val="00DE5FEA"/>
    <w:rsid w:val="00DF107A"/>
    <w:rsid w:val="00E1192C"/>
    <w:rsid w:val="00E71CCC"/>
    <w:rsid w:val="00E77E25"/>
    <w:rsid w:val="00F106F8"/>
    <w:rsid w:val="00F236A3"/>
    <w:rsid w:val="00F44F49"/>
    <w:rsid w:val="00F45145"/>
    <w:rsid w:val="00F75D74"/>
    <w:rsid w:val="00F84010"/>
    <w:rsid w:val="00FB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FB881B"/>
  <w15:docId w15:val="{21263169-8A11-403B-BBE7-F3695A4A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NZ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5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35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5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41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1D3"/>
  </w:style>
  <w:style w:type="paragraph" w:styleId="Footer">
    <w:name w:val="footer"/>
    <w:basedOn w:val="Normal"/>
    <w:link w:val="FooterChar"/>
    <w:uiPriority w:val="99"/>
    <w:unhideWhenUsed/>
    <w:rsid w:val="009441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1D3"/>
  </w:style>
  <w:style w:type="table" w:styleId="GridTable1Light-Accent6">
    <w:name w:val="Grid Table 1 Light Accent 6"/>
    <w:basedOn w:val="TableNormal"/>
    <w:uiPriority w:val="46"/>
    <w:rsid w:val="009441D3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0664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3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sumerfinance.gov/consumer-tools/financial-well-being/" TargetMode="External"/><Relationship Id="rId21" Type="http://schemas.openxmlformats.org/officeDocument/2006/relationships/hyperlink" Target="https://www.stats.govt.nz/news/property-assets-and-debt-drive-changes-in-wealth" TargetMode="External"/><Relationship Id="rId34" Type="http://schemas.openxmlformats.org/officeDocument/2006/relationships/hyperlink" Target="https://www.stuff.co.nz/business/103132114/how-to-prepare-your-finances-for-the-next-global-financial-crisis" TargetMode="External"/><Relationship Id="rId42" Type="http://schemas.openxmlformats.org/officeDocument/2006/relationships/hyperlink" Target="http://www.cab.org.nz/vat/hle/ho/Pages/Healthyhomes.aspx" TargetMode="External"/><Relationship Id="rId47" Type="http://schemas.openxmlformats.org/officeDocument/2006/relationships/hyperlink" Target="https://www.thepeoplesproject.org.nz/homelessness" TargetMode="External"/><Relationship Id="rId50" Type="http://schemas.openxmlformats.org/officeDocument/2006/relationships/hyperlink" Target="https://www.noted.co.nz/currently/social-issues/period-poverty-action-st-johns-dignity-nz/" TargetMode="External"/><Relationship Id="rId55" Type="http://schemas.openxmlformats.org/officeDocument/2006/relationships/hyperlink" Target="http://www.undp.org/content/undp/en/home/sustainable-development-goals.html" TargetMode="External"/><Relationship Id="rId63" Type="http://schemas.openxmlformats.org/officeDocument/2006/relationships/hyperlink" Target="https://www.stuff.co.nz/business/money/105890590/renting-in-retirement-tough-on-mental-health" TargetMode="External"/><Relationship Id="rId68" Type="http://schemas.openxmlformats.org/officeDocument/2006/relationships/hyperlink" Target="https://best-alzheimers-products.com/hogewey-dementia-village.html" TargetMode="External"/><Relationship Id="rId76" Type="http://schemas.openxmlformats.org/officeDocument/2006/relationships/hyperlink" Target="https://docs.google.com/document/d/1z6qH12oPEC_SPptPiOINNCdvvrOF7Wb_1lNSRRBB6F8/edit" TargetMode="External"/><Relationship Id="rId84" Type="http://schemas.openxmlformats.org/officeDocument/2006/relationships/hyperlink" Target="https://www.stats.govt.nz/infographics/" TargetMode="External"/><Relationship Id="rId89" Type="http://schemas.openxmlformats.org/officeDocument/2006/relationships/hyperlink" Target="https://sorted.org.nz/tools/retirement-planner" TargetMode="External"/><Relationship Id="rId97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https://sortedinschools.org.nz/resources/financial-sustainability/questions-for-interview-with-a-grandparent-or-retiree/" TargetMode="External"/><Relationship Id="rId92" Type="http://schemas.openxmlformats.org/officeDocument/2006/relationships/hyperlink" Target="https://docs.google.com/document/d/1CSFotMlcaD-KAY5ePRFHe4yNP6T-lVfCmw1KfB9HBDQ/ed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ets.sortedinschools.org.nz/public/Resources/9d6e7454d1/SiS_Health-Resource.docx" TargetMode="External"/><Relationship Id="rId29" Type="http://schemas.openxmlformats.org/officeDocument/2006/relationships/hyperlink" Target="https://dressforsuccess.org/" TargetMode="External"/><Relationship Id="rId11" Type="http://schemas.openxmlformats.org/officeDocument/2006/relationships/hyperlink" Target="http://www.sortedinschools.org.nz/teachers/curriculum-info/pedagogical-design/" TargetMode="External"/><Relationship Id="rId24" Type="http://schemas.openxmlformats.org/officeDocument/2006/relationships/hyperlink" Target="https://www.unicef.org.nz/in-new-zealand/child-poverty" TargetMode="External"/><Relationship Id="rId32" Type="http://schemas.openxmlformats.org/officeDocument/2006/relationships/hyperlink" Target="https://assets.sortedinschools.org.nz/public/Package-2/f6633d4811/Character-Role-Cards-FINAL.docx" TargetMode="External"/><Relationship Id="rId37" Type="http://schemas.openxmlformats.org/officeDocument/2006/relationships/hyperlink" Target="http://www.projectsmile.org/suitsandsmiles.htm" TargetMode="External"/><Relationship Id="rId40" Type="http://schemas.openxmlformats.org/officeDocument/2006/relationships/hyperlink" Target="http://www.newswire.co.nz/2010/03/poems-help-african/" TargetMode="External"/><Relationship Id="rId45" Type="http://schemas.openxmlformats.org/officeDocument/2006/relationships/hyperlink" Target="http://www.ehinz.ac.nz/indicators/indoor-environment/household-crowding/" TargetMode="External"/><Relationship Id="rId53" Type="http://schemas.openxmlformats.org/officeDocument/2006/relationships/hyperlink" Target="https://www.localmatters.co.nz/news/25278-women-unite-to-fight-period-poverty.html" TargetMode="External"/><Relationship Id="rId58" Type="http://schemas.openxmlformats.org/officeDocument/2006/relationships/hyperlink" Target="https://www.nzherald.co.nz/nz/news/article.cfm?c_id=1&amp;objectid=11910014" TargetMode="External"/><Relationship Id="rId66" Type="http://schemas.openxmlformats.org/officeDocument/2006/relationships/hyperlink" Target="https://www.eldernet.co.nz/Home" TargetMode="External"/><Relationship Id="rId74" Type="http://schemas.openxmlformats.org/officeDocument/2006/relationships/hyperlink" Target="https://sortedinschools.org.nz/resources/financial-sustainability/thinklinkers-for-financial-sustainability/" TargetMode="External"/><Relationship Id="rId79" Type="http://schemas.openxmlformats.org/officeDocument/2006/relationships/hyperlink" Target="http://www.psychology.org.nz/wp-content/uploads/NZJP-Vol392-2010-6-Stephens.pdf" TargetMode="External"/><Relationship Id="rId87" Type="http://schemas.openxmlformats.org/officeDocument/2006/relationships/hyperlink" Target="https://www.hrc.co.nz/news/new-zealand-12th-best-country-older-person-wellbeing/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memphissuitproject.org/the-process/" TargetMode="External"/><Relationship Id="rId82" Type="http://schemas.openxmlformats.org/officeDocument/2006/relationships/hyperlink" Target="https://sorted.org.nz/" TargetMode="External"/><Relationship Id="rId90" Type="http://schemas.openxmlformats.org/officeDocument/2006/relationships/hyperlink" Target="https://www.mentalhealth.org.nz/assets/5-ways-toolkit/FWW-wellbeing-bingo-team-game.pdf" TargetMode="External"/><Relationship Id="rId95" Type="http://schemas.openxmlformats.org/officeDocument/2006/relationships/footer" Target="footer1.xml"/><Relationship Id="rId19" Type="http://schemas.openxmlformats.org/officeDocument/2006/relationships/hyperlink" Target="https://assets.sortedinschools.org.nz/public/Resources/9d6e7454d1/SiS_Health-Resource.docx" TargetMode="External"/><Relationship Id="rId14" Type="http://schemas.openxmlformats.org/officeDocument/2006/relationships/hyperlink" Target="https://www.stuff.co.nz/business/103132114/how-to-prepare-your-finances-for-the-next-global-financial-crisis" TargetMode="External"/><Relationship Id="rId22" Type="http://schemas.openxmlformats.org/officeDocument/2006/relationships/hyperlink" Target="https://www.theguardian.com/lifeandstyle/2017/may/15/australian-millionaire-millennials-avocado-toast-house" TargetMode="External"/><Relationship Id="rId27" Type="http://schemas.openxmlformats.org/officeDocument/2006/relationships/hyperlink" Target="https://www.cffc.org.nz/building-wealthy-lives/what-is-a-wealthy-life/" TargetMode="External"/><Relationship Id="rId30" Type="http://schemas.openxmlformats.org/officeDocument/2006/relationships/hyperlink" Target="http://www.projectsmile.org/suitsandsmiles.htm" TargetMode="External"/><Relationship Id="rId35" Type="http://schemas.openxmlformats.org/officeDocument/2006/relationships/hyperlink" Target="https://assets.sortedinschools.org.nz/public/Resources/9d6e7454d1/SiS_Health-Resource.docx" TargetMode="External"/><Relationship Id="rId43" Type="http://schemas.openxmlformats.org/officeDocument/2006/relationships/hyperlink" Target="https://www.nzherald.co.nz/nz/news/article.cfm?c_id=1&amp;objectid=11701599" TargetMode="External"/><Relationship Id="rId48" Type="http://schemas.openxmlformats.org/officeDocument/2006/relationships/hyperlink" Target="https://www.tenancy.govt.nz/starting-a-tenancy/new-to-tenancy/renting-and-you/" TargetMode="External"/><Relationship Id="rId56" Type="http://schemas.openxmlformats.org/officeDocument/2006/relationships/hyperlink" Target="https://www.stats.govt.nz/infographics/" TargetMode="External"/><Relationship Id="rId64" Type="http://schemas.openxmlformats.org/officeDocument/2006/relationships/hyperlink" Target="https://www.health.govt.nz/your-health/services-and-support/health-care-services/services-older-people/useful-websites-services-older-people" TargetMode="External"/><Relationship Id="rId69" Type="http://schemas.openxmlformats.org/officeDocument/2006/relationships/hyperlink" Target="https://www.youtube.com/watch?v=LwiOBlyWpko" TargetMode="External"/><Relationship Id="rId77" Type="http://schemas.openxmlformats.org/officeDocument/2006/relationships/hyperlink" Target="https://sorted.org.nz/tools/kiwisaver-calculator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undp.org/content/undp/en/home/sustainable-development-goals.html" TargetMode="External"/><Relationship Id="rId72" Type="http://schemas.openxmlformats.org/officeDocument/2006/relationships/hyperlink" Target="https://www.huffingtonpost.com/karl-a-pillemer-phd/listening-to-elders_b_4200329.html" TargetMode="External"/><Relationship Id="rId80" Type="http://schemas.openxmlformats.org/officeDocument/2006/relationships/hyperlink" Target="https://news.aetna.com/2017/10/cultivating-healthy-communities/" TargetMode="External"/><Relationship Id="rId85" Type="http://schemas.openxmlformats.org/officeDocument/2006/relationships/hyperlink" Target="https://assets.sortedinschools.org.nz/public/Student-Activities/Powerpoint/Investing.pptx" TargetMode="External"/><Relationship Id="rId93" Type="http://schemas.openxmlformats.org/officeDocument/2006/relationships/hyperlink" Target="https://toa.net.nz/work/mmh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onsumerfinance.gov/consumer-tools/financial-well-being/" TargetMode="External"/><Relationship Id="rId17" Type="http://schemas.openxmlformats.org/officeDocument/2006/relationships/hyperlink" Target="https://assets.sortedinschools.org.nz/public/Resources/9d6e7454d1/SiS_Health-Resource.docx" TargetMode="External"/><Relationship Id="rId25" Type="http://schemas.openxmlformats.org/officeDocument/2006/relationships/hyperlink" Target="https://sortedinschools.org.nz/resources/financial-identity/thinklinkers/" TargetMode="External"/><Relationship Id="rId33" Type="http://schemas.openxmlformats.org/officeDocument/2006/relationships/hyperlink" Target="https://www.nytimes.com/2015/10/31/your-money/preparing-for-financial-shocks-before-they-strike.html" TargetMode="External"/><Relationship Id="rId38" Type="http://schemas.openxmlformats.org/officeDocument/2006/relationships/hyperlink" Target="https://assets.sortedinschools.org.nz/public/Student-Activities/Powerpoint/Insurance.pptx" TargetMode="External"/><Relationship Id="rId46" Type="http://schemas.openxmlformats.org/officeDocument/2006/relationships/hyperlink" Target="https://www.stuff.co.nz/national/106063441/rise-in-homeless-older-generation-predicted-as-housing-crisis-bites" TargetMode="External"/><Relationship Id="rId59" Type="http://schemas.openxmlformats.org/officeDocument/2006/relationships/hyperlink" Target="https://www.localmatters.co.nz/news/25278-women-unite-to-fight-period-poverty.html" TargetMode="External"/><Relationship Id="rId67" Type="http://schemas.openxmlformats.org/officeDocument/2006/relationships/hyperlink" Target="https://www.hrc.co.nz/news/new-zealand-12th-best-country-older-person-wellbeing/" TargetMode="External"/><Relationship Id="rId20" Type="http://schemas.openxmlformats.org/officeDocument/2006/relationships/hyperlink" Target="https://assets.sortedinschools.org.nz/public/Resources/9d6e7454d1/SiS_Health-Resource.docx" TargetMode="External"/><Relationship Id="rId41" Type="http://schemas.openxmlformats.org/officeDocument/2006/relationships/hyperlink" Target="https://www.health.govt.nz/your-health/healthy-living/warmer-drier-homes" TargetMode="External"/><Relationship Id="rId54" Type="http://schemas.openxmlformats.org/officeDocument/2006/relationships/hyperlink" Target="https://www.memphissuitproject.org/the-process/" TargetMode="External"/><Relationship Id="rId62" Type="http://schemas.openxmlformats.org/officeDocument/2006/relationships/hyperlink" Target="https://www.ageconcern.org.nz/ACNZPublic/Information/Wellbeing/ACNZ_Public/Wellbeing.aspx" TargetMode="External"/><Relationship Id="rId70" Type="http://schemas.openxmlformats.org/officeDocument/2006/relationships/hyperlink" Target="https://twistedsifter.com/2015/02/amazing-village-in-netherlands-just-for-people-with-dementia/" TargetMode="External"/><Relationship Id="rId75" Type="http://schemas.openxmlformats.org/officeDocument/2006/relationships/hyperlink" Target="https://docs.google.com/document/d/1CSFotMlcaD-KAY5ePRFHe4yNP6T-lVfCmw1KfB9HBDQ/edit" TargetMode="External"/><Relationship Id="rId83" Type="http://schemas.openxmlformats.org/officeDocument/2006/relationships/hyperlink" Target="https://sorted.org.nz/" TargetMode="External"/><Relationship Id="rId88" Type="http://schemas.openxmlformats.org/officeDocument/2006/relationships/hyperlink" Target="http://www.psychology.org.nz/wp-content/uploads/NZJP-Vol392-2010-6-Stephens.pdf" TargetMode="External"/><Relationship Id="rId91" Type="http://schemas.openxmlformats.org/officeDocument/2006/relationships/hyperlink" Target="https://www.mentalhealth.org.nz/assets/5-ways-toolkit/FWW-goal-setting-templates.pdf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sorted.org.nz" TargetMode="External"/><Relationship Id="rId23" Type="http://schemas.openxmlformats.org/officeDocument/2006/relationships/hyperlink" Target="https://www.nzherald.co.nz/nz/news/article.cfm?c_id=1&amp;objectid=12038422" TargetMode="External"/><Relationship Id="rId28" Type="http://schemas.openxmlformats.org/officeDocument/2006/relationships/hyperlink" Target="https://assets.sortedinschools.org.nz/public/Resources/9d6e7454d1/SiS_Health-Resource.docx" TargetMode="External"/><Relationship Id="rId36" Type="http://schemas.openxmlformats.org/officeDocument/2006/relationships/hyperlink" Target="https://dressforsuccess.org/" TargetMode="External"/><Relationship Id="rId49" Type="http://schemas.openxmlformats.org/officeDocument/2006/relationships/hyperlink" Target="https://www.edrawsoft.com/template-blank-cause-effect.php" TargetMode="External"/><Relationship Id="rId57" Type="http://schemas.openxmlformats.org/officeDocument/2006/relationships/hyperlink" Target="https://betterpublicmedia.org.nz/get-involved1/letter-your-mp/" TargetMode="External"/><Relationship Id="rId10" Type="http://schemas.openxmlformats.org/officeDocument/2006/relationships/hyperlink" Target="http://sortedinschools.org.nz/sorted-resources/financial-sustainability/" TargetMode="External"/><Relationship Id="rId31" Type="http://schemas.openxmlformats.org/officeDocument/2006/relationships/hyperlink" Target="https://assets.sortedinschools.org.nz/public/Resources/9d6e7454d1/SiS_Health-Resource.docx" TargetMode="External"/><Relationship Id="rId44" Type="http://schemas.openxmlformats.org/officeDocument/2006/relationships/hyperlink" Target="https://www.nzherald.co.nz/nz/news/article.cfm?c_id=1&amp;objectid=10526498" TargetMode="External"/><Relationship Id="rId52" Type="http://schemas.openxmlformats.org/officeDocument/2006/relationships/hyperlink" Target="https://www.nzherald.co.nz/nz/news/article.cfm?c_id=1&amp;objectid=11910014" TargetMode="External"/><Relationship Id="rId60" Type="http://schemas.openxmlformats.org/officeDocument/2006/relationships/hyperlink" Target="https://www.memphissuitproject.org/the-process/" TargetMode="External"/><Relationship Id="rId65" Type="http://schemas.openxmlformats.org/officeDocument/2006/relationships/hyperlink" Target="https://www.health.govt.nz/your-health/services-and-support/health-care-services/services-older-people/support-services-older-people" TargetMode="External"/><Relationship Id="rId73" Type="http://schemas.openxmlformats.org/officeDocument/2006/relationships/hyperlink" Target="https://sortedinschools.org.nz/students/activities/?category=video&amp;tag=&amp;start=0&amp;limit=6" TargetMode="External"/><Relationship Id="rId78" Type="http://schemas.openxmlformats.org/officeDocument/2006/relationships/hyperlink" Target="https://docs.google.com/document/d/1QACpz6aKBqMV1NR-YbEIgMRqkAg8AyxGQTYQGt6GwBs/edit" TargetMode="External"/><Relationship Id="rId81" Type="http://schemas.openxmlformats.org/officeDocument/2006/relationships/hyperlink" Target="https://www.ageconcern.org.nz/" TargetMode="External"/><Relationship Id="rId86" Type="http://schemas.openxmlformats.org/officeDocument/2006/relationships/hyperlink" Target="https://assets.sortedinschools.org.nz/public/Package-2/Infographics/Investment-Infographic-FINAL-DELIVERY.pdf" TargetMode="External"/><Relationship Id="rId9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nytimes.com/2015/10/31/your-money/preparing-for-financial-shocks-before-they-strike.html" TargetMode="External"/><Relationship Id="rId18" Type="http://schemas.openxmlformats.org/officeDocument/2006/relationships/hyperlink" Target="https://sorted.org.nz/must-reads/the-trade-offs-we-make/" TargetMode="External"/><Relationship Id="rId39" Type="http://schemas.openxmlformats.org/officeDocument/2006/relationships/hyperlink" Target="https://assets.sortedinschools.org.nz/public/Package-2/Infographics/Insurance-Infographic-FINAL-DELIVERY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7D15164AEEC4CBF386ED9B6B749C6" ma:contentTypeVersion="15" ma:contentTypeDescription="Create a new document." ma:contentTypeScope="" ma:versionID="02152944d0dffc94f1c11c1ee1b80de1">
  <xsd:schema xmlns:xsd="http://www.w3.org/2001/XMLSchema" xmlns:xs="http://www.w3.org/2001/XMLSchema" xmlns:p="http://schemas.microsoft.com/office/2006/metadata/properties" xmlns:ns1="http://schemas.microsoft.com/sharepoint/v3" xmlns:ns3="b0760287-0400-4c37-aa55-9b21452c3345" xmlns:ns4="7a513f49-be9f-4cbd-99b1-038d13cc52c0" targetNamespace="http://schemas.microsoft.com/office/2006/metadata/properties" ma:root="true" ma:fieldsID="9f37d96abd9ceef85e76fff07950e265" ns1:_="" ns3:_="" ns4:_="">
    <xsd:import namespace="http://schemas.microsoft.com/sharepoint/v3"/>
    <xsd:import namespace="b0760287-0400-4c37-aa55-9b21452c3345"/>
    <xsd:import namespace="7a513f49-be9f-4cbd-99b1-038d13cc5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60287-0400-4c37-aa55-9b21452c3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3f49-be9f-4cbd-99b1-038d13cc5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389CB-138E-4B2A-A1A3-7FE919D38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760287-0400-4c37-aa55-9b21452c3345"/>
    <ds:schemaRef ds:uri="7a513f49-be9f-4cbd-99b1-038d13cc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6B851-BEBF-4093-A9FA-A36523645AA3}">
  <ds:schemaRefs>
    <ds:schemaRef ds:uri="http://purl.org/dc/elements/1.1/"/>
    <ds:schemaRef ds:uri="http://schemas.microsoft.com/office/2006/metadata/properties"/>
    <ds:schemaRef ds:uri="http://schemas.microsoft.com/sharepoint/v3"/>
    <ds:schemaRef ds:uri="b0760287-0400-4c37-aa55-9b21452c334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a513f49-be9f-4cbd-99b1-038d13cc52c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2A419EC-931E-46AC-A956-899F34F22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3328</Words>
  <Characters>18975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Tista Lythe</dc:creator>
  <cp:keywords/>
  <cp:lastModifiedBy>Tista Lythe</cp:lastModifiedBy>
  <cp:revision>57</cp:revision>
  <dcterms:created xsi:type="dcterms:W3CDTF">2021-07-21T02:37:00Z</dcterms:created>
  <dcterms:modified xsi:type="dcterms:W3CDTF">2021-07-21T03:13:00Z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0x0101007D57D15164AEEC4CBF386ED9B6B749C6</vt:lpwstr>
  </property>
</Properties>
</file>